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35"/>
        <w:gridCol w:w="6659"/>
      </w:tblGrid>
      <w:tr>
        <w:trPr/>
        <w:tc>
          <w:tcPr>
            <w:tcW w:w="3535" w:type="dxa"/>
            <w:tcBorders>
              <w:top w:val="single" w:sz="24" w:space="0" w:color="4C94D8"/>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Aptos" w:hAnsi="Aptos" w:eastAsia="等线" w:cs=""/>
                <w:kern w:val="2"/>
                <w:sz w:val="24"/>
                <w:szCs w:val="24"/>
                <w:lang w:val="ru-RU" w:eastAsia="zh-CN" w:bidi="ar-SA"/>
              </w:rPr>
            </w:pPr>
            <w:r>
              <w:rPr/>
              <w:drawing>
                <wp:inline distT="0" distB="0" distL="0" distR="0">
                  <wp:extent cx="1609090" cy="1828800"/>
                  <wp:effectExtent l="0" t="0" r="0" b="0"/>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rcRect l="0" t="5803" r="0" b="5803"/>
                          <a:stretch>
                            <a:fillRect/>
                          </a:stretch>
                        </pic:blipFill>
                        <pic:spPr bwMode="auto">
                          <a:xfrm>
                            <a:off x="0" y="0"/>
                            <a:ext cx="1609090" cy="1828800"/>
                          </a:xfrm>
                          <a:prstGeom prst="rect">
                            <a:avLst/>
                          </a:prstGeom>
                        </pic:spPr>
                      </pic:pic>
                    </a:graphicData>
                  </a:graphic>
                </wp:inline>
              </w:drawing>
            </w:r>
          </w:p>
        </w:tc>
        <w:tc>
          <w:tcPr>
            <w:tcW w:w="6659" w:type="dxa"/>
            <w:vMerge w:val="restart"/>
            <w:tcBorders>
              <w:top w:val="single" w:sz="24" w:space="0" w:color="4C94D8"/>
              <w:left w:val="single" w:sz="4" w:space="0" w:color="FFFFFF"/>
              <w:bottom w:val="single" w:sz="4" w:space="0" w:color="FFFFFF"/>
              <w:right w:val="single" w:sz="4" w:space="0" w:color="FFFFFF"/>
            </w:tcBorders>
          </w:tcPr>
          <w:p>
            <w:pPr>
              <w:pStyle w:val="2"/>
              <w:widowControl w:val="false"/>
              <w:suppressAutoHyphens w:val="true"/>
              <w:spacing w:lineRule="auto" w:line="240" w:before="160" w:after="80"/>
              <w:jc w:val="right"/>
              <w:rPr>
                <w:rFonts w:ascii="Calibri" w:hAnsi="Calibri" w:cs="Calibri"/>
                <w:b/>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r>
          </w:p>
          <w:p>
            <w:pPr>
              <w:pStyle w:val="Normal"/>
              <w:widowControl w:val="false"/>
              <w:suppressAutoHyphens w:val="true"/>
              <w:spacing w:lineRule="auto" w:line="240"/>
              <w:jc w:val="right"/>
              <w:rPr>
                <w:rFonts w:ascii="Calibri" w:hAnsi="Calibri" w:cs="Calibri"/>
                <w:b/>
                <w:b/>
                <w:bCs/>
                <w:color w:val="0E2841" w:themeColor="text2"/>
                <w:sz w:val="36"/>
                <w:szCs w:val="36"/>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周萍萍</w:t>
            </w:r>
          </w:p>
          <w:p>
            <w:pPr>
              <w:pStyle w:val="Normal"/>
              <w:rPr>
                <w:rFonts w:ascii="Calibri" w:hAnsi="Calibri" w:cs="Calibri"/>
                <w:sz w:val="22"/>
                <w:szCs w:val="22"/>
                <w:lang w:bidi="ru-RU"/>
              </w:rPr>
            </w:pPr>
            <w:r>
              <w:rPr>
                <w:rFonts w:cs="Calibri" w:ascii="Calibri" w:hAnsi="Calibri"/>
                <w:sz w:val="22"/>
                <w:szCs w:val="22"/>
                <w:lang w:bidi="ru-RU"/>
              </w:rPr>
              <w:t xml:space="preserve">您好！我叫周萍萍，是一名专业的俄语翻译。2007年获得全国翻译专业资格（水平）考试三级口译证书。我有10多年的俄语翻译经验。在石油行业、机械、合同和协议、正式的法律文书等领域有丰富的笔译经验。此外，在口译方面也有不错的成绩，经常参加各种商务谈判，从事法律翻译，做俄罗斯游客导游翻译。</w:t>
            </w:r>
          </w:p>
        </w:tc>
      </w:tr>
      <w:tr>
        <w:trPr/>
        <w:tc>
          <w:tcPr>
            <w:tcW w:w="3535" w:type="dxa"/>
            <w:tcBorders>
              <w:top w:val="single" w:sz="4" w:space="0" w:color="FFFFFF"/>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Calibri" w:hAnsi="Calibri" w:cs="Calibri"/>
                <w:sz w:val="22"/>
                <w:szCs w:val="22"/>
              </w:rPr>
            </w:pPr>
            <w:r>
              <w:rPr>
                <w:rFonts w:eastAsia="等线" w:cs="Calibri" w:ascii="Calibri" w:hAnsi="Calibri"/>
                <w:color w:val="7F7F7F" w:themeColor="text1" w:themeTint="80"/>
                <w:kern w:val="2"/>
                <w:sz w:val="22"/>
                <w:szCs w:val="22"/>
                <w:lang w:val="ru-RU" w:eastAsia="zh-CN" w:bidi="ar-SA"/>
              </w:rPr>
              <w:t>翻译员</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156082" w:themeColor="accent1"/>
                <w:sz w:val="28"/>
                <w:szCs w:val="28"/>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语言</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汉语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俄语</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0E2841" w:themeColor="text2"/>
                <w:sz w:val="28"/>
                <w:szCs w:val="28"/>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转移类型</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笔译</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交替翻译</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24" w:space="0" w:color="4C94D8"/>
              <w:right w:val="single" w:sz="4" w:space="0" w:color="FFFFFF"/>
            </w:tcBorders>
          </w:tcPr>
          <w:p>
            <w:pPr>
              <w:pStyle w:val="2"/>
              <w:widowControl w:val="false"/>
              <w:suppressAutoHyphens w:val="true"/>
              <w:spacing w:lineRule="auto" w:line="240" w:before="160" w:after="80"/>
              <w:jc w:val="left"/>
              <w:rPr>
                <w:rFonts w:ascii="Calibri" w:hAnsi="Calibri" w:cs="Calibri"/>
                <w:b/>
                <w:b/>
                <w:bCs/>
                <w:color w:val="0E2841" w:themeColor="text2"/>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题目</w:t>
            </w:r>
          </w:p>
          <w:p>
            <w:pPr>
              <w:pStyle w:val="Normal"/>
              <w:widowControl w:val="false"/>
              <w:suppressAutoHyphens w:val="true"/>
              <w:spacing w:lineRule="auto" w:line="240" w:before="120" w:after="120"/>
              <w:ind w:right="283" w:hanging="0"/>
              <w:jc w:val="left"/>
              <w:rPr>
                <w:rFonts w:ascii="Calibri Light" w:hAnsi="Calibri Light" w:cs="Calibri Light"/>
              </w:rPr>
            </w:pPr>
            <w:r>
              <w:rPr>
                <w:rFonts w:eastAsia="等线" w:cs="Calibri Light" w:ascii="Calibri Light" w:hAnsi="Calibri Light"/>
                <w:kern w:val="2"/>
                <w:sz w:val="22"/>
                <w:szCs w:val="22"/>
                <w:lang w:val="en-US" w:eastAsia="zh-CN" w:bidi="ar-SA"/>
              </w:rPr>
              <w:t/>
            </w:r>
          </w:p>
        </w:tc>
        <w:tc>
          <w:tcPr>
            <w:tcW w:w="6659" w:type="dxa"/>
            <w:vMerge w:val="continue"/>
            <w:tcBorders>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bl>
    <w:p>
      <w:pPr>
        <w:pStyle w:val="Normal"/>
        <w:rPr/>
      </w:pPr>
      <w:r>
        <w:rPr/>
      </w:r>
    </w:p>
    <w:p>
      <w:pPr>
        <w:pStyle w:val="Normal"/>
        <w:rPr/>
      </w:pPr>
      <w:r>
        <w:rPr/>
      </w:r>
      <w:r>
        <w:br w:type="page"/>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4C94D8"/>
              <w:right w:val="single" w:sz="24" w:space="0" w:color="FFFFFF"/>
            </w:tcBorders>
          </w:tcPr>
          <w:p>
            <w:pPr>
              <w:pStyle w:val="Normal"/>
              <w:pageBreakBefore/>
              <w:widowControl w:val="false"/>
              <w:suppressAutoHyphens w:val="true"/>
              <w:spacing w:lineRule="auto" w:line="240" w:before="0" w:after="120"/>
              <w:jc w:val="left"/>
              <w:rPr>
                <w:rFonts w:ascii="Calibri" w:hAnsi="Calibri" w:cs="Calibri"/>
                <w:b/>
                <w:b/>
                <w:bCs/>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工作经验</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rPr>
          <w:i/>
          <w:i/>
          <w:iCs/>
          <w:sz w:val="22"/>
          <w:szCs w:val="22"/>
        </w:rPr>
      </w:pPr>
      <w:r>
        <w:rPr>
          <w:rFonts w:cs="Calibri" w:ascii="Calibri" w:hAnsi="Calibri"/>
          <w:b/>
          <w:bCs/>
          <w:sz w:val="28"/>
          <w:szCs w:val="28"/>
          <w:lang w:bidi="ru-RU"/>
        </w:rPr>
        <w:t>亮语翻译公司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2015 年 - 至今</w:t>
        <w:br/>
      </w:r>
      <w:r>
        <w:rPr>
          <w:i/>
          <w:iCs/>
          <w:sz w:val="22"/>
          <w:szCs w:val="22"/>
        </w:rPr>
        <w:t>俄语翻译</w:t>
      </w:r>
    </w:p>
    <w:p>
      <w:pPr>
        <w:pStyle w:val="Normal"/>
        <w:rPr>
          <w:rFonts w:ascii="Calibri" w:hAnsi="Calibri" w:cs="Calibri"/>
          <w:sz w:val="22"/>
          <w:szCs w:val="22"/>
          <w:lang w:bidi="ru-RU"/>
        </w:rPr>
      </w:pPr>
      <w:r>
        <w:rPr>
          <w:rFonts w:cs="Calibri" w:ascii="Calibri" w:hAnsi="Calibri"/>
          <w:sz w:val="22"/>
          <w:szCs w:val="22"/>
          <w:lang w:bidi="ru-RU"/>
        </w:rPr>
        <w:t xml:space="preserve">在北京负责俄语口笔译工作。</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联盛投资有限公司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2015 年 - 至今</w:t>
        <w:br/>
      </w:r>
      <w:r>
        <w:rPr>
          <w:i/>
          <w:iCs/>
          <w:sz w:val="22"/>
          <w:szCs w:val="22"/>
        </w:rPr>
        <w:t>油田服务事业部市场总监 </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负责油田服务事业部相关项目的俄语口、笔译工作；</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负责公司油气分公司的各项商务洽谈；</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负责与项目客户的日常电话和邮件沟通、联系；</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完成领导安排的其他工作。</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山东科瑞石油设备有限公司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2014 年 - 2014 年 </w:t>
        <w:br/>
      </w:r>
      <w:r>
        <w:rPr>
          <w:i/>
          <w:iCs/>
          <w:sz w:val="22"/>
          <w:szCs w:val="22"/>
        </w:rPr>
        <w:t>油田服务事业部市场总监</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负责油田服务事业部相关项目的俄语口、笔译工作；</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协助部门副总经理处理亚美尼亚国家港口施工项目的商务洽谈；</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负责与项目客户的日常电话和邮件沟通、联系；</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完成领导安排的其他工作。</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海华集团</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2007 年 - 2012 年 </w:t>
        <w:br/>
      </w:r>
      <w:r>
        <w:rPr>
          <w:i/>
          <w:iCs/>
          <w:sz w:val="22"/>
          <w:szCs w:val="22"/>
        </w:rPr>
        <w:t>外联部主管</w:t>
      </w:r>
    </w:p>
    <w:p>
      <w:pPr>
        <w:pStyle w:val="Normal"/>
        <w:rPr>
          <w:rFonts w:ascii="Calibri" w:hAnsi="Calibri" w:cs="Calibri"/>
          <w:sz w:val="22"/>
          <w:szCs w:val="22"/>
          <w:lang w:bidi="ru-RU"/>
        </w:rPr>
      </w:pPr>
      <w:r>
        <w:rPr>
          <w:rFonts w:cs="Calibri" w:ascii="Calibri" w:hAnsi="Calibri"/>
          <w:sz w:val="22"/>
          <w:szCs w:val="22"/>
          <w:lang w:bidi="ru-RU"/>
        </w:rPr>
        <w:t xml:space="preserve">项目执行类工作：</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组织、管理石油装备、机械设备、输变电站、矿山设备类产品技术文件、试验报告、证书等文件的编制、翻译、审核工作；（如：ZJ30DBS撬装丛式及勘探式钻机国外使用许可、符合证的技术文件的膳制；ZJ50DBS车载钻机成套文件资料筹备、审核。）</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组织并参与国内外专家之间项目技术研讨现场工作、同传工作;（制定研讨会进程方案、组织筹备技术研讨会必要的印刷及电子版资料、协调业务部门实地考察及落实厂方各项准备工作、监管酒店、机票等行政监督工作。）</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组织产品国外用户技术人员培训工作;（如：苏尔古特石油天然气公司在成都西部石油装备有限公司固控系统设备技术交流会及培训课同传。ZJ30DBS14套撬装丛式及勘探式钻机机械、电力培训课同传。 ZJ50DBS车载钻机培训课同传，等等。）</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公司高端客户陪同工作;（陪同俄罗斯天然气公司钻探局领导走访国内钻机厂家，技术访问。陪同苏尔古特石油天然气公司固控系统管理局局长走访生产厂家，等等）（因14套ZJ30DBS钻机项目规模大，自2008年起- 2011年期间，本人有幸参与了项目俄语方面工作的各个环节，对产品、技术都有了深刻的了解和学习。）</w:t>
      </w:r>
    </w:p>
    <w:p>
      <w:pPr>
        <w:pStyle w:val="Normal"/>
        <w:rPr>
          <w:rFonts w:ascii="Calibri" w:hAnsi="Calibri" w:cs="Calibri"/>
          <w:sz w:val="22"/>
          <w:szCs w:val="22"/>
          <w:lang w:bidi="ru-RU"/>
        </w:rPr>
      </w:pPr>
      <w:r>
        <w:rPr>
          <w:rFonts w:cs="Calibri" w:ascii="Calibri" w:hAnsi="Calibri"/>
          <w:sz w:val="22"/>
          <w:szCs w:val="22"/>
          <w:lang w:bidi="ru-RU"/>
        </w:rPr>
        <w:t xml:space="preserve">    行政管理类工作：</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协调、组织部门内的各项管理工作；（如：规范本部门的日常业务流程，编制成册; 制定客户接待规范及要求; 编制部门员工绩效考核标准，等等管理类公文。）</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组织员工定期业务培训、学习;（编制培训大纲、设定培训目标; 编写培训教材; 组织培训课程及考核。如：编写了“钻机设备理论知识”培训课程、 “随钻基础知识”培训课程等。）</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部门招聘工作。（协助人力资源部制定部门招聘计划; 负责本部门人员社招、校招工作。）</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北京鄂瑞恩商务咨询有限公司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2006 年 - 2007 年 </w:t>
        <w:br/>
      </w:r>
      <w:r>
        <w:rPr>
          <w:i/>
          <w:iCs/>
          <w:sz w:val="22"/>
          <w:szCs w:val="22"/>
        </w:rPr>
        <w:t>项目执行专员</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负责东欧进出口贸易执行;（与客户商榷产品价格、解决客户技术及物流方面的问题；完成订单执行。如：俄罗斯叶卡捷琳堡OBLIK公司30吨无缝钢管采购项目。）</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维护老客户、开发新客户;（通过电话、信函、传真等方式联系潜在客户群。）</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订单执行后期服务工作；</w:t>
      </w:r>
    </w:p>
    <w:p>
      <w:pPr>
        <w:pStyle w:val="a5"/>
        <w:numPr>
          <w:ilvl w:val="0"/>
          <w:numId w:val="1"/>
        </w:numPr>
        <w:rPr>
          <w:rFonts w:ascii="Calibri" w:hAnsi="Calibri" w:cs="Calibri"/>
          <w:sz w:val="22"/>
          <w:szCs w:val="22"/>
          <w:lang w:bidi="ru-RU"/>
        </w:rPr>
      </w:pPr>
      <w:r w:rsidRPr="00B07383">
        <w:rPr>
          <w:rFonts w:ascii="Calibri" w:hAnsi="Calibri" w:cs="Calibri"/>
          <w:sz w:val="22"/>
          <w:szCs w:val="22"/>
          <w:lang w:bidi="ru-RU"/>
        </w:rPr>
        <w:t>       • 完成领导交给的其他行政事务。（办理员工社保事宜，与社保局进行联系、维护；统计员工考勤；负责公司行政、后勤工作，等等。）</w:t>
      </w:r>
    </w:p>
    <w:p>
      <w:pPr>
        <w:pStyle w:val="Normal"/>
        <w:rPr>
          <w:i/>
          <w:i/>
          <w:iCs/>
          <w:sz w:val="22"/>
          <w:szCs w:val="22"/>
        </w:rPr>
      </w:pPr>
      <w:r>
        <w:rPr>
          <w:i/>
          <w:iCs/>
          <w:sz w:val="22"/>
          <w:szCs w:val="22"/>
        </w:rPr>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156082"/>
              <w:right w:val="single" w:sz="24" w:space="0" w:color="FFFFFF"/>
            </w:tcBorders>
          </w:tcPr>
          <w:p>
            <w:pPr>
              <w:pStyle w:val="Normal"/>
              <w:widowControl w:val="false"/>
              <w:suppressAutoHyphens w:val="true"/>
              <w:spacing w:lineRule="auto" w:line="240" w:before="0" w:after="120"/>
              <w:jc w:val="left"/>
              <w:rPr>
                <w:rFonts w:ascii="Calibri" w:hAnsi="Calibri" w:cs="Calibri"/>
                <w:sz w:val="22"/>
                <w:szCs w:val="22"/>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教育</w:t>
            </w:r>
          </w:p>
        </w:tc>
      </w:tr>
    </w:tbl>
    <w:p>
      <w:pPr>
        <w:pStyle w:val="Normal"/>
        <w:rPr>
          <w:rFonts w:ascii="Calibri" w:hAnsi="Calibri" w:cs="Calibri"/>
          <w:color w:val="808080" w:themeColor="background1" w:themeShade="80"/>
          <w:sz w:val="22"/>
          <w:szCs w:val="22"/>
          <w:lang w:bidi="ru-RU"/>
        </w:rPr>
      </w:pPr>
      <w:r>
        <w:rPr>
          <w:rFonts w:cs="Calibri" w:ascii="Calibri" w:hAnsi="Calibri"/>
          <w:color w:val="808080" w:themeColor="background1" w:themeShade="80"/>
          <w:sz w:val="22"/>
          <w:szCs w:val="22"/>
          <w:lang w:bidi="ru-RU"/>
        </w:rPr>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乌克兰哈尔克夫国立大学 (2001 年 – 2006 年)</w:t>
      </w:r>
    </w:p>
    <w:p>
      <w:pPr>
        <w:pStyle w:val="Normal"/>
        <w:rPr>
          <w:rFonts w:ascii="Calibri" w:hAnsi="Calibri" w:cs="Calibri"/>
          <w:sz w:val="22"/>
          <w:szCs w:val="22"/>
          <w:lang w:bidi="ru-RU"/>
        </w:rPr>
      </w:pPr>
      <w:r>
        <w:rPr/>
        <w:t>专业: </w:t>
      </w:r>
      <w:r>
        <w:rPr/>
        <w:t>俄语语言文学及教育专业（硕士学位）</w:t>
      </w:r>
    </w:p>
    <w:p>
      <w:pPr>
        <w:pStyle w:val="Normal"/>
        <w:rPr>
          <w:rFonts w:ascii="Calibri" w:hAnsi="Calibri" w:cs="Calibri"/>
          <w:sz w:val="22"/>
          <w:szCs w:val="22"/>
          <w:lang w:bidi="ru-RU"/>
        </w:rPr>
      </w:pPr>
      <w:r>
        <w:rPr>
          <w:rFonts w:cs="Calibri" w:ascii="Calibri" w:hAnsi="Calibri"/>
          <w:sz w:val="22"/>
          <w:szCs w:val="22"/>
          <w:lang w:bidi="ru-RU"/>
        </w:rPr>
      </w:r>
    </w:p>
    <w:p>
      <w:pPr>
        <w:pStyle w:val="Normal"/>
        <w:rPr>
          <w:rFonts w:ascii="Calibri" w:hAnsi="Calibri" w:cs="Calibri"/>
          <w:b/>
          <w:b/>
          <w:bCs/>
          <w:sz w:val="22"/>
          <w:szCs w:val="22"/>
          <w:lang w:bidi="ru-RU"/>
        </w:rPr>
      </w:pPr>
      <w:r>
        <w:rPr>
          <w:rFonts w:cs="Calibri" w:ascii="Calibri" w:hAnsi="Calibri"/>
          <w:b/>
          <w:bCs/>
          <w:sz w:val="22"/>
          <w:szCs w:val="22"/>
          <w:lang w:bidi="ru-RU"/>
        </w:rPr>
      </w:r>
    </w:p>
    <w:p>
      <w:pPr>
        <w:pStyle w:val="Normal"/>
        <w:rPr>
          <w:rFonts w:ascii="Calibri" w:hAnsi="Calibri" w:cs="Calibri"/>
          <w:sz w:val="22"/>
          <w:szCs w:val="22"/>
          <w:lang w:bidi="ru-RU"/>
        </w:rPr>
      </w:pPr>
      <w:r>
        <w:rPr>
          <w:rFonts w:cs="Calibri" w:ascii="Calibri" w:hAnsi="Calibri"/>
          <w:sz w:val="22"/>
          <w:szCs w:val="22"/>
          <w:lang w:bidi="ru-RU"/>
        </w:rPr>
      </w:r>
    </w:p>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95"/>
      </w:tblGrid>
      <w:tr>
        <w:trPr/>
        <w:tc>
          <w:tcPr>
            <w:tcW w:w="10195" w:type="dxa"/>
            <w:tcBorders>
              <w:top w:val="nil"/>
              <w:left w:val="nil"/>
              <w:bottom w:val="single" w:sz="24" w:space="0" w:color="156082"/>
              <w:right w:val="nil"/>
            </w:tcBorders>
          </w:tcPr>
          <w:p>
            <w:pPr>
              <w:pStyle w:val="Normal"/>
              <w:widowControl w:val="false"/>
              <w:suppressAutoHyphens w:val="true"/>
              <w:spacing w:lineRule="auto" w:line="240" w:before="0" w:after="120"/>
              <w:jc w:val="center"/>
              <w:rPr>
                <w:rFonts w:ascii="Calibri" w:hAnsi="Calibri" w:cs="Calibri"/>
                <w:b/>
                <w:b/>
                <w:bCs/>
                <w:sz w:val="22"/>
                <w:szCs w:val="22"/>
                <w:lang w:bidi="ru-RU"/>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请在我们的网站上查看翻译员的完整资料:</w:t>
            </w:r>
          </w:p>
        </w:tc>
      </w:tr>
    </w:tbl>
    <w:p>
      <w:pPr>
        <w:pStyle w:val="Normal"/>
        <w:rPr>
          <w:rFonts w:ascii="Calibri" w:hAnsi="Calibri" w:cs="Calibri"/>
          <w:sz w:val="22"/>
          <w:szCs w:val="22"/>
          <w:lang w:bidi="ru-RU"/>
        </w:rPr>
      </w:pPr>
      <w:r>
        <w:rPr>
          <w:rFonts w:cs="Calibri" w:ascii="Calibri" w:hAnsi="Calibri"/>
          <w:sz w:val="22"/>
          <w:szCs w:val="22"/>
          <w:lang w:bidi="ru-RU"/>
        </w:rPr>
      </w:r>
    </w:p>
    <w:tbl>
      <w:tblPr>
        <w:tblStyle w:val="ac"/>
        <w:tblpPr w:bottomFromText="0" w:horzAnchor="text" w:leftFromText="180" w:rightFromText="180" w:tblpX="0" w:tblpY="-71" w:topFromText="0" w:vertAnchor="text"/>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86"/>
        <w:gridCol w:w="3936"/>
        <w:gridCol w:w="3373"/>
      </w:tblGrid>
      <w:tr>
        <w:trPr/>
        <w:tc>
          <w:tcPr>
            <w:tcW w:w="2886"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cs="Calibri"/>
                <w:sz w:val="22"/>
                <w:szCs w:val="22"/>
                <w:lang w:bidi="ru-RU"/>
              </w:rPr>
            </w:pPr>
            <w:r>
              <w:rPr/>
              <w:drawing>
                <wp:inline distT="0" distB="0" distL="0" distR="0">
                  <wp:extent cx="1695450" cy="1695450"/>
                  <wp:effectExtent l="0" t="0" r="0" b="0"/>
                  <wp:docPr id="2" name="Рисунок 2" descr="Изображение выглядит как Графика, дизайн, круг,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Графика, дизайн, круг, Шрифт&#10;&#10;Контент, сгенерированный ИИ, может содержать ошибки."/>
                          <pic:cNvPicPr>
                            <a:picLocks noChangeAspect="1" noChangeArrowheads="1"/>
                          </pic:cNvPicPr>
                        </pic:nvPicPr>
                        <pic:blipFill>
                          <a:blip r:embed="rId3"/>
                          <a:stretch>
                            <a:fillRect/>
                          </a:stretch>
                        </pic:blipFill>
                        <pic:spPr bwMode="auto">
                          <a:xfrm>
                            <a:off x="0" y="0"/>
                            <a:ext cx="1695450" cy="1695450"/>
                          </a:xfrm>
                          <a:prstGeom prst="rect">
                            <a:avLst/>
                          </a:prstGeom>
                        </pic:spPr>
                      </pic:pic>
                    </a:graphicData>
                  </a:graphic>
                </wp:inline>
              </w:drawing>
            </w:r>
          </w:p>
        </w:tc>
        <w:tc>
          <w:tcPr>
            <w:tcW w:w="3936" w:type="dxa"/>
            <w:tcBorders>
              <w:top w:val="nil"/>
              <w:left w:val="nil"/>
              <w:bottom w:val="nil"/>
              <w:right w:val="nil"/>
            </w:tcBorders>
            <w:vAlign w:val="center"/>
          </w:tcPr>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eastAsia="等线" w:cs="Calibri" w:ascii="Calibri" w:hAnsi="Calibri"/>
                <w:color w:val="808080" w:themeColor="background1" w:themeShade="80"/>
                <w:kern w:val="2"/>
                <w:sz w:val="20"/>
                <w:szCs w:val="20"/>
                <w:lang w:val="ru-RU" w:eastAsia="zh-CN" w:bidi="ru-RU"/>
              </w:rPr>
              <w:t>如需在网站上查看翻译员的个人资料，请扫描二维码。</w:t>
            </w:r>
          </w:p>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cs="Calibri" w:ascii="Calibri" w:hAnsi="Calibri"/>
                <w:color w:val="808080" w:themeColor="background1" w:themeShade="80"/>
                <w:sz w:val="20"/>
                <w:szCs w:val="20"/>
                <w:lang w:bidi="ru-RU"/>
              </w:rPr>
            </w:r>
          </w:p>
          <w:p>
            <w:pPr>
              <w:pStyle w:val="Normal"/>
              <w:widowControl w:val="false"/>
              <w:suppressAutoHyphens w:val="true"/>
              <w:spacing w:lineRule="auto" w:line="240" w:before="0" w:after="0"/>
              <w:jc w:val="left"/>
              <w:rPr>
                <w:rFonts w:ascii="Calibri" w:hAnsi="Calibri" w:cs="Calibri"/>
                <w:sz w:val="22"/>
                <w:szCs w:val="22"/>
                <w:lang w:val="en-US" w:bidi="ru-RU"/>
              </w:rPr>
            </w:pPr>
            <w:r>
              <w:rPr>
                <w:rFonts w:eastAsia="等线" w:cs="Calibri" w:ascii="Calibri" w:hAnsi="Calibri"/>
                <w:kern w:val="2"/>
                <w:sz w:val="22"/>
                <w:szCs w:val="22"/>
                <w:lang w:val="en-US" w:eastAsia="zh-CN" w:bidi="ru-RU"/>
              </w:rPr>
              <w:t>https://www.ezhongfanyi.com/translators/chzhou-pinpin-pinna</w:t>
            </w:r>
          </w:p>
          <w:p>
            <w:pPr>
              <w:pStyle w:val="Normal"/>
              <w:widowControl w:val="false"/>
              <w:suppressAutoHyphens w:val="true"/>
              <w:spacing w:lineRule="auto" w:line="240" w:before="0" w:after="0"/>
              <w:jc w:val="left"/>
              <w:rPr>
                <w:rFonts w:ascii="Calibri" w:hAnsi="Calibri" w:cs="Calibri"/>
                <w:sz w:val="22"/>
                <w:szCs w:val="22"/>
                <w:lang w:val="en-US" w:bidi="ru-RU"/>
              </w:rPr>
            </w:pPr>
            <w:r>
              <w:rPr>
                <w:rFonts w:cs="Calibri" w:ascii="Calibri" w:hAnsi="Calibri"/>
                <w:sz w:val="22"/>
                <w:szCs w:val="22"/>
                <w:lang w:val="en-US" w:bidi="ru-RU"/>
              </w:rPr>
            </w:r>
          </w:p>
        </w:tc>
        <w:tc>
          <w:tcPr>
            <w:tcW w:w="3373" w:type="dxa"/>
            <w:tcBorders>
              <w:top w:val="nil"/>
              <w:left w:val="nil"/>
              <w:bottom w:val="nil"/>
              <w:right w:val="nil"/>
            </w:tcBorders>
            <w:vAlign w:val="center"/>
          </w:tcPr>
          <w:p>
            <w:pPr>
              <w:pStyle w:val="Normal"/>
              <w:widowControl w:val="false"/>
              <w:suppressAutoHyphens w:val="true"/>
              <w:spacing w:lineRule="auto" w:line="240" w:before="0" w:after="0"/>
              <w:jc w:val="right"/>
              <w:rPr>
                <w:rFonts w:ascii="Calibri" w:hAnsi="Calibri" w:cs="Calibri"/>
                <w:b/>
                <w:b/>
                <w:bCs/>
                <w:color w:val="0E2841" w:themeColor="text2"/>
                <w:sz w:val="32"/>
                <w:szCs w:val="3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亮语翻译公司</w:t>
              <w:b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76" w:before="0" w:after="0"/>
              <w:jc w:val="right"/>
              <w:rPr>
                <w:rFonts w:ascii="Calibri" w:hAnsi="Calibri" w:cs="Calibri"/>
                <w:b/>
                <w:b/>
                <w:bCs/>
                <w:sz w:val="22"/>
                <w:szCs w:val="22"/>
                <w:lang w:val="en-US" w:bidi="ru-RU"/>
              </w:rPr>
            </w:pPr>
            <w:r>
              <w:rPr>
                <w:rFonts w:eastAsia="等线" w:cs="Calibri" w:ascii="Calibri" w:hAnsi="Calibri"/>
                <w:b/>
                <w:bCs/>
                <w:kern w:val="2"/>
                <w:sz w:val="22"/>
                <w:szCs w:val="22"/>
                <w:lang w:val="en-US" w:eastAsia="zh-CN" w:bidi="ru-RU"/>
              </w:rPr>
              <w:t>ezhongfanyi.com</w:t>
              <w:br/>
              <w:t>liangyufanyi@163.com</w:t>
              <w:br/>
              <w:t>+7 (495) 147-56-20</w:t>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tc>
      </w:tr>
    </w:tbl>
    <w:tbl>
      <w:tblPr>
        <w:tblStyle w:val="ac"/>
        <w:tblW w:w="101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10"/>
        <w:gridCol w:w="2458"/>
        <w:gridCol w:w="2634"/>
        <w:gridCol w:w="2681"/>
      </w:tblGrid>
      <w:tr>
        <w:trPr/>
        <w:tc>
          <w:tcPr>
            <w:tcW w:w="2410"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28650" cy="62865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4"/>
                          <a:stretch>
                            <a:fillRect/>
                          </a:stretch>
                        </pic:blipFill>
                        <pic:spPr bwMode="auto">
                          <a:xfrm>
                            <a:off x="0" y="0"/>
                            <a:ext cx="628650" cy="628650"/>
                          </a:xfrm>
                          <a:prstGeom prst="rect">
                            <a:avLst/>
                          </a:prstGeom>
                        </pic:spPr>
                      </pic:pic>
                    </a:graphicData>
                  </a:graphic>
                </wp:inline>
              </w:drawing>
            </w:r>
          </w:p>
        </w:tc>
        <w:tc>
          <w:tcPr>
            <w:tcW w:w="2458"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38175" cy="638175"/>
                  <wp:effectExtent l="0" t="0" r="0" b="0"/>
                  <wp:docPr id="4"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pic:cNvPicPr>
                            <a:picLocks noChangeAspect="1" noChangeArrowheads="1"/>
                          </pic:cNvPicPr>
                        </pic:nvPicPr>
                        <pic:blipFill>
                          <a:blip r:embed="rId5"/>
                          <a:stretch>
                            <a:fillRect/>
                          </a:stretch>
                        </pic:blipFill>
                        <pic:spPr bwMode="auto">
                          <a:xfrm>
                            <a:off x="0" y="0"/>
                            <a:ext cx="638175" cy="638175"/>
                          </a:xfrm>
                          <a:prstGeom prst="rect">
                            <a:avLst/>
                          </a:prstGeom>
                        </pic:spPr>
                      </pic:pic>
                    </a:graphicData>
                  </a:graphic>
                </wp:inline>
              </w:drawing>
            </w:r>
          </w:p>
        </w:tc>
        <w:tc>
          <w:tcPr>
            <w:tcW w:w="2634"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598805" cy="628650"/>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6"/>
                          <a:stretch>
                            <a:fillRect/>
                          </a:stretch>
                        </pic:blipFill>
                        <pic:spPr bwMode="auto">
                          <a:xfrm>
                            <a:off x="0" y="0"/>
                            <a:ext cx="598805" cy="628650"/>
                          </a:xfrm>
                          <a:prstGeom prst="rect">
                            <a:avLst/>
                          </a:prstGeom>
                        </pic:spPr>
                      </pic:pic>
                    </a:graphicData>
                  </a:graphic>
                </wp:inline>
              </w:drawing>
            </w:r>
          </w:p>
        </w:tc>
        <w:tc>
          <w:tcPr>
            <w:tcW w:w="2681"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47700" cy="490855"/>
                  <wp:effectExtent l="0" t="0" r="0" b="0"/>
                  <wp:docPr id="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
                          <pic:cNvPicPr>
                            <a:picLocks noChangeAspect="1" noChangeArrowheads="1"/>
                          </pic:cNvPicPr>
                        </pic:nvPicPr>
                        <pic:blipFill>
                          <a:blip r:embed="rId7"/>
                          <a:stretch>
                            <a:fillRect/>
                          </a:stretch>
                        </pic:blipFill>
                        <pic:spPr bwMode="auto">
                          <a:xfrm>
                            <a:off x="0" y="0"/>
                            <a:ext cx="647700" cy="490855"/>
                          </a:xfrm>
                          <a:prstGeom prst="rect">
                            <a:avLst/>
                          </a:prstGeom>
                        </pic:spPr>
                      </pic:pic>
                    </a:graphicData>
                  </a:graphic>
                </wp:inline>
              </w:drawing>
            </w:r>
          </w:p>
        </w:tc>
      </w:tr>
      <w:tr>
        <w:trPr/>
        <w:tc>
          <w:tcPr>
            <w:tcW w:w="2410"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质量</w:t>
            </w:r>
          </w:p>
        </w:tc>
        <w:tc>
          <w:tcPr>
            <w:tcW w:w="2458"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保障</w:t>
            </w:r>
          </w:p>
        </w:tc>
        <w:tc>
          <w:tcPr>
            <w:tcW w:w="2634"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实惠</w:t>
            </w:r>
          </w:p>
        </w:tc>
        <w:tc>
          <w:tcPr>
            <w:tcW w:w="2681"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en-US"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速度和便利</w:t>
            </w:r>
          </w:p>
        </w:tc>
      </w:tr>
      <w:tr>
        <w:trPr/>
        <w:tc>
          <w:tcPr>
            <w:tcW w:w="2410" w:type="dxa"/>
            <w:tcBorders>
              <w:top w:val="nil"/>
              <w:left w:val="nil"/>
              <w:bottom w:val="nil"/>
              <w:right w:val="nil"/>
            </w:tcBorders>
          </w:tcPr>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翻译仅由母语人士完成</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我们的译员均毕业于中国和俄罗斯的顶尖高校</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我们根据主题和领域，精准匹配专业译员</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支持处理多种中文地方方言</w:t>
            </w:r>
          </w:p>
        </w:tc>
        <w:tc>
          <w:tcPr>
            <w:tcW w:w="2458" w:type="dxa"/>
            <w:tcBorders>
              <w:top w:val="nil"/>
              <w:left w:val="nil"/>
              <w:bottom w:val="nil"/>
              <w:right w:val="nil"/>
            </w:tcBorders>
          </w:tcPr>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译员均持有翻译资格证书和相关学历文凭</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自2014年起专注于中文翻译工作</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获得大量客户好评</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与大型政府机构建立合作</w:t>
            </w:r>
          </w:p>
        </w:tc>
        <w:tc>
          <w:tcPr>
            <w:tcW w:w="2634" w:type="dxa"/>
            <w:tcBorders>
              <w:top w:val="nil"/>
              <w:left w:val="nil"/>
              <w:bottom w:val="nil"/>
              <w:right w:val="nil"/>
            </w:tcBorders>
          </w:tcPr>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由母语人士提供高质量翻译，价格合理</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截取部分译文，免费试译</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我们的服务遍布俄罗斯50座城市和中国45座城市</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为长期合作客户提供专属优惠</w:t>
            </w:r>
          </w:p>
        </w:tc>
        <w:tc>
          <w:tcPr>
            <w:tcW w:w="2681" w:type="dxa"/>
            <w:tcBorders>
              <w:top w:val="nil"/>
              <w:left w:val="nil"/>
              <w:bottom w:val="nil"/>
              <w:right w:val="nil"/>
            </w:tcBorders>
          </w:tcPr>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中文翻译日均完成250页以上</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15分钟内快速匹配译员</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市中心可办理文件公证</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办公室在沈阳市和莫斯科市</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spacing w:before="0" w:after="160"/>
        <w:rPr>
          <w:rFonts w:ascii="Calibri" w:hAnsi="Calibri" w:cs="Calibri"/>
          <w:sz w:val="22"/>
          <w:szCs w:val="22"/>
          <w:lang w:bidi="ru-RU"/>
        </w:rPr>
      </w:pPr>
      <w:r>
        <w:rPr/>
      </w:r>
    </w:p>
    <w:sectPr>
      <w:headerReference w:type="first" r:id="rId8"/>
      <w:footerReference w:type="first" r:id="rId9"/>
      <w:type w:val="nextPage"/>
      <w:pgSz w:w="11906" w:h="16838"/>
      <w:pgMar w:left="851" w:right="851" w:gutter="0" w:header="568" w:top="1276" w:footer="234" w:bottom="70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roman"/>
    <w:pitch w:val="variable"/>
  </w:font>
  <w:font w:name="Calibri">
    <w:charset w:val="cc"/>
    <w:family w:val="roman"/>
    <w:pitch w:val="variable"/>
  </w:font>
  <w:font w:name="Calibri Light">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c"/>
      <w:tblW w:w="101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1"/>
      <w:gridCol w:w="3685"/>
      <w:gridCol w:w="3260"/>
    </w:tblGrid>
    <w:tr>
      <w:trPr>
        <w:trHeight w:val="402" w:hRule="atLeast"/>
      </w:trPr>
      <w:tc>
        <w:tcPr>
          <w:tcW w:w="3251" w:type="dxa"/>
          <w:tcBorders>
            <w:top w:val="nil"/>
            <w:left w:val="nil"/>
            <w:bottom w:val="nil"/>
            <w:right w:val="nil"/>
          </w:tcBorders>
          <w:vAlign w:val="center"/>
        </w:tcPr>
        <w:p>
          <w:pPr>
            <w:pStyle w:val="Style21"/>
            <w:widowControl w:val="false"/>
            <w:suppressAutoHyphens w:val="true"/>
            <w:spacing w:before="0" w:after="0"/>
            <w:jc w:val="left"/>
            <w:rPr>
              <w:rFonts w:ascii="Calibri" w:hAnsi="Calibri" w:cs="Calibri"/>
              <w:sz w:val="22"/>
              <w:szCs w:val="22"/>
              <w:lang w:val="en-US"/>
            </w:rPr>
          </w:pPr>
          <w:r>
            <w:rPr>
              <w:rFonts w:eastAsia="等线" w:cs="Calibri" w:ascii="Calibri" w:hAnsi="Calibri"/>
              <w:kern w:val="2"/>
              <w:sz w:val="22"/>
              <w:szCs w:val="22"/>
              <w:lang w:val="en-US" w:eastAsia="zh-CN" w:bidi="ar-SA"/>
            </w:rPr>
            <w:t xml:space="preserve">ezhongfanyi.com</w:t>
          </w:r>
        </w:p>
      </w:tc>
      <w:tc>
        <w:tcPr>
          <w:tcW w:w="3685" w:type="dxa"/>
          <w:tcBorders>
            <w:top w:val="nil"/>
            <w:left w:val="nil"/>
            <w:bottom w:val="nil"/>
            <w:right w:val="nil"/>
          </w:tcBorders>
          <w:vAlign w:val="center"/>
        </w:tcPr>
        <w:p>
          <w:pPr>
            <w:pStyle w:val="Style21"/>
            <w:widowControl w:val="false"/>
            <w:suppressAutoHyphens w:val="true"/>
            <w:spacing w:before="0" w:after="0"/>
            <w:jc w:val="center"/>
            <w:rPr>
              <w:rFonts w:ascii="Calibri" w:hAnsi="Calibri" w:cs="Calibri"/>
              <w:sz w:val="22"/>
              <w:szCs w:val="22"/>
              <w:lang w:val="en-US"/>
            </w:rPr>
          </w:pPr>
          <w:r>
            <w:rPr>
              <w:rFonts w:eastAsia="等线" w:cs="Calibri" w:ascii="Calibri" w:hAnsi="Calibri"/>
              <w:kern w:val="2"/>
              <w:sz w:val="22"/>
              <w:szCs w:val="22"/>
              <w:lang w:val="en-US" w:eastAsia="zh-CN" w:bidi="ar-SA"/>
            </w:rPr>
            <w:t>liangyufanyi@163.com</w:t>
          </w:r>
        </w:p>
      </w:tc>
      <w:tc>
        <w:tcPr>
          <w:tcW w:w="3260" w:type="dxa"/>
          <w:tcBorders>
            <w:top w:val="nil"/>
            <w:left w:val="nil"/>
            <w:bottom w:val="nil"/>
            <w:right w:val="nil"/>
          </w:tcBorders>
          <w:vAlign w:val="center"/>
        </w:tcPr>
        <w:p>
          <w:pPr>
            <w:pStyle w:val="Style21"/>
            <w:widowControl w:val="false"/>
            <w:suppressAutoHyphens w:val="true"/>
            <w:spacing w:before="0" w:after="0"/>
            <w:jc w:val="right"/>
            <w:rPr>
              <w:rFonts w:ascii="Calibri" w:hAnsi="Calibri" w:cs="Calibri"/>
              <w:sz w:val="22"/>
              <w:szCs w:val="22"/>
              <w:lang w:val="en-US"/>
            </w:rPr>
          </w:pPr>
          <w:r>
            <w:rPr>
              <w:rFonts w:eastAsia="等线" w:cs="Calibri" w:ascii="Calibri" w:hAnsi="Calibri"/>
              <w:kern w:val="2"/>
              <w:sz w:val="22"/>
              <w:szCs w:val="22"/>
              <w:lang w:val="en-US" w:eastAsia="zh-CN" w:bidi="ar-SA"/>
            </w:rPr>
            <w:t>+7 (495) 147-56-20</w:t>
          </w:r>
        </w:p>
      </w:tc>
    </w:tr>
  </w:tbl>
  <w:p>
    <w:pPr>
      <w:pStyle w:val="Style21"/>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right"/>
      <w:rPr/>
    </w:pPr>
    <w:r>
      <w:rPr/>
      <w:drawing>
        <wp:inline distT="0" distB="0" distL="0" distR="0">
          <wp:extent cx="2257425" cy="393700"/>
          <wp:effectExtent l="0" t="0" r="0" b="0"/>
          <wp:docPr id="7" name="Изображение2" descr="Изображение выглядит как Графика, снимок экрана, графический дизайн,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descr="Изображение выглядит как Графика, снимок экрана, графический дизайн, Шрифт&#10;&#10;Контент, сгенерированный ИИ, может содержать ошибки."/>
                  <pic:cNvPicPr>
                    <a:picLocks noChangeAspect="1" noChangeArrowheads="1"/>
                  </pic:cNvPicPr>
                </pic:nvPicPr>
                <pic:blipFill>
                  <a:blip r:embed="rId1"/>
                  <a:stretch>
                    <a:fillRect/>
                  </a:stretch>
                </pic:blipFill>
                <pic:spPr bwMode="auto">
                  <a:xfrm>
                    <a:off x="0" y="0"/>
                    <a:ext cx="2257425" cy="3937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等线" w:cs="" w:asciiTheme="minorHAnsi" w:cstheme="minorBidi" w:eastAsiaTheme="minorEastAsia" w:hAnsiTheme="minorHAnsi"/>
        <w:kern w:val="2"/>
        <w:sz w:val="24"/>
        <w:szCs w:val="24"/>
        <w:lang w:val="ru-RU"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fcf"/>
    <w:pPr>
      <w:widowControl/>
      <w:suppressAutoHyphens w:val="true"/>
      <w:bidi w:val="0"/>
      <w:spacing w:lineRule="auto" w:line="276" w:before="0" w:after="160"/>
      <w:jc w:val="left"/>
    </w:pPr>
    <w:rPr>
      <w:rFonts w:ascii="Aptos" w:hAnsi="Aptos" w:eastAsia="等线" w:cs="" w:asciiTheme="minorHAnsi" w:cstheme="minorBidi" w:eastAsiaTheme="minorEastAsia" w:hAnsiTheme="minorHAnsi"/>
      <w:color w:val="auto"/>
      <w:kern w:val="2"/>
      <w:sz w:val="24"/>
      <w:szCs w:val="24"/>
      <w:lang w:val="ru-RU" w:eastAsia="zh-CN" w:bidi="ar-SA"/>
      <w14:ligatures w14:val="standardContextual"/>
    </w:rPr>
  </w:style>
  <w:style w:type="paragraph" w:styleId="1">
    <w:name w:val="Heading 1"/>
    <w:basedOn w:val="Normal"/>
    <w:next w:val="Normal"/>
    <w:link w:val="10"/>
    <w:uiPriority w:val="9"/>
    <w:qFormat/>
    <w:rsid w:val="000c1de7"/>
    <w:pPr>
      <w:keepNext w:val="true"/>
      <w:keepLines/>
      <w:spacing w:before="360" w:after="80"/>
      <w:outlineLvl w:val="0"/>
    </w:pPr>
    <w:rPr>
      <w:rFonts w:ascii="Aptos Display" w:hAnsi="Aptos Display" w:eastAsia="等线 Light"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0"/>
    <w:uiPriority w:val="9"/>
    <w:unhideWhenUsed/>
    <w:qFormat/>
    <w:rsid w:val="000c1de7"/>
    <w:pPr>
      <w:keepNext w:val="true"/>
      <w:keepLines/>
      <w:spacing w:before="160" w:after="80"/>
      <w:outlineLvl w:val="1"/>
    </w:pPr>
    <w:rPr>
      <w:rFonts w:ascii="Aptos Display" w:hAnsi="Aptos Display" w:eastAsia="等线 Light"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0"/>
    <w:uiPriority w:val="9"/>
    <w:semiHidden/>
    <w:unhideWhenUsed/>
    <w:qFormat/>
    <w:rsid w:val="000c1de7"/>
    <w:pPr>
      <w:keepNext w:val="true"/>
      <w:keepLines/>
      <w:spacing w:before="160" w:after="80"/>
      <w:outlineLvl w:val="2"/>
    </w:pPr>
    <w:rPr>
      <w:rFonts w:eastAsia="等线 Light" w:cs="" w:cstheme="majorBidi" w:eastAsiaTheme="majorEastAsia"/>
      <w:color w:val="0F4761" w:themeColor="accent1" w:themeShade="bf"/>
      <w:sz w:val="28"/>
      <w:szCs w:val="28"/>
    </w:rPr>
  </w:style>
  <w:style w:type="paragraph" w:styleId="4">
    <w:name w:val="Heading 4"/>
    <w:basedOn w:val="Normal"/>
    <w:next w:val="Normal"/>
    <w:link w:val="40"/>
    <w:uiPriority w:val="9"/>
    <w:semiHidden/>
    <w:unhideWhenUsed/>
    <w:qFormat/>
    <w:rsid w:val="000c1de7"/>
    <w:pPr>
      <w:keepNext w:val="true"/>
      <w:keepLines/>
      <w:spacing w:before="80" w:after="40"/>
      <w:outlineLvl w:val="3"/>
    </w:pPr>
    <w:rPr>
      <w:rFonts w:eastAsia="等线 Light" w:cs="" w:cstheme="majorBidi" w:eastAsiaTheme="majorEastAsia"/>
      <w:i/>
      <w:iCs/>
      <w:color w:val="0F4761" w:themeColor="accent1" w:themeShade="bf"/>
    </w:rPr>
  </w:style>
  <w:style w:type="paragraph" w:styleId="5">
    <w:name w:val="Heading 5"/>
    <w:basedOn w:val="Normal"/>
    <w:next w:val="Normal"/>
    <w:link w:val="50"/>
    <w:uiPriority w:val="9"/>
    <w:semiHidden/>
    <w:unhideWhenUsed/>
    <w:qFormat/>
    <w:rsid w:val="000c1de7"/>
    <w:pPr>
      <w:keepNext w:val="true"/>
      <w:keepLines/>
      <w:spacing w:before="80" w:after="40"/>
      <w:outlineLvl w:val="4"/>
    </w:pPr>
    <w:rPr>
      <w:rFonts w:eastAsia="等线 Light" w:cs="" w:cstheme="majorBidi" w:eastAsiaTheme="majorEastAsia"/>
      <w:color w:val="0F4761" w:themeColor="accent1" w:themeShade="bf"/>
    </w:rPr>
  </w:style>
  <w:style w:type="paragraph" w:styleId="6">
    <w:name w:val="Heading 6"/>
    <w:basedOn w:val="Normal"/>
    <w:next w:val="Normal"/>
    <w:link w:val="60"/>
    <w:uiPriority w:val="9"/>
    <w:semiHidden/>
    <w:unhideWhenUsed/>
    <w:qFormat/>
    <w:rsid w:val="000c1de7"/>
    <w:pPr>
      <w:keepNext w:val="true"/>
      <w:keepLines/>
      <w:spacing w:before="40" w:after="0"/>
      <w:outlineLvl w:val="5"/>
    </w:pPr>
    <w:rPr>
      <w:rFonts w:eastAsia="等线 Light" w:cs="" w:cstheme="majorBidi" w:eastAsiaTheme="majorEastAsia"/>
      <w:i/>
      <w:iCs/>
      <w:color w:val="595959" w:themeColor="text1" w:themeTint="a6"/>
    </w:rPr>
  </w:style>
  <w:style w:type="paragraph" w:styleId="7">
    <w:name w:val="Heading 7"/>
    <w:basedOn w:val="Normal"/>
    <w:next w:val="Normal"/>
    <w:link w:val="70"/>
    <w:uiPriority w:val="9"/>
    <w:semiHidden/>
    <w:unhideWhenUsed/>
    <w:qFormat/>
    <w:rsid w:val="000c1de7"/>
    <w:pPr>
      <w:keepNext w:val="true"/>
      <w:keepLines/>
      <w:spacing w:before="40" w:after="0"/>
      <w:outlineLvl w:val="6"/>
    </w:pPr>
    <w:rPr>
      <w:rFonts w:eastAsia="等线 Light" w:cs="" w:cstheme="majorBidi" w:eastAsiaTheme="majorEastAsia"/>
      <w:color w:val="595959" w:themeColor="text1" w:themeTint="a6"/>
    </w:rPr>
  </w:style>
  <w:style w:type="paragraph" w:styleId="8">
    <w:name w:val="Heading 8"/>
    <w:basedOn w:val="Normal"/>
    <w:next w:val="Normal"/>
    <w:link w:val="80"/>
    <w:uiPriority w:val="9"/>
    <w:semiHidden/>
    <w:unhideWhenUsed/>
    <w:qFormat/>
    <w:rsid w:val="000c1de7"/>
    <w:pPr>
      <w:keepNext w:val="true"/>
      <w:keepLines/>
      <w:spacing w:before="0" w:after="0"/>
      <w:outlineLvl w:val="7"/>
    </w:pPr>
    <w:rPr>
      <w:rFonts w:eastAsia="等线 Light" w:cs="" w:cstheme="majorBidi" w:eastAsiaTheme="majorEastAsia"/>
      <w:i/>
      <w:iCs/>
      <w:color w:val="272727" w:themeColor="text1" w:themeTint="d8"/>
    </w:rPr>
  </w:style>
  <w:style w:type="paragraph" w:styleId="9">
    <w:name w:val="Heading 9"/>
    <w:basedOn w:val="Normal"/>
    <w:next w:val="Normal"/>
    <w:link w:val="90"/>
    <w:uiPriority w:val="9"/>
    <w:semiHidden/>
    <w:unhideWhenUsed/>
    <w:qFormat/>
    <w:rsid w:val="000c1de7"/>
    <w:pPr>
      <w:keepNext w:val="true"/>
      <w:keepLines/>
      <w:spacing w:before="0" w:after="0"/>
      <w:outlineLvl w:val="8"/>
    </w:pPr>
    <w:rPr>
      <w:rFonts w:eastAsia="等线 Light"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1"/>
    <w:uiPriority w:val="9"/>
    <w:qFormat/>
    <w:rsid w:val="000c1de7"/>
    <w:rPr>
      <w:rFonts w:ascii="Aptos Display" w:hAnsi="Aptos Display" w:eastAsia="等线 Light"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link w:val="2"/>
    <w:uiPriority w:val="9"/>
    <w:qFormat/>
    <w:rsid w:val="000c1de7"/>
    <w:rPr>
      <w:rFonts w:ascii="Aptos Display" w:hAnsi="Aptos Display" w:eastAsia="等线 Light"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link w:val="3"/>
    <w:uiPriority w:val="9"/>
    <w:semiHidden/>
    <w:qFormat/>
    <w:rsid w:val="000c1de7"/>
    <w:rPr>
      <w:rFonts w:eastAsia="等线 Light" w:cs="" w:cstheme="majorBidi" w:eastAsiaTheme="majorEastAsia"/>
      <w:color w:val="0F4761" w:themeColor="accent1" w:themeShade="bf"/>
      <w:sz w:val="28"/>
      <w:szCs w:val="28"/>
    </w:rPr>
  </w:style>
  <w:style w:type="character" w:styleId="41" w:customStyle="1">
    <w:name w:val="Заголовок 4 Знак"/>
    <w:basedOn w:val="DefaultParagraphFont"/>
    <w:link w:val="4"/>
    <w:uiPriority w:val="9"/>
    <w:semiHidden/>
    <w:qFormat/>
    <w:rsid w:val="000c1de7"/>
    <w:rPr>
      <w:rFonts w:eastAsia="等线 Light" w:cs="" w:cstheme="majorBidi" w:eastAsiaTheme="majorEastAsia"/>
      <w:i/>
      <w:iCs/>
      <w:color w:val="0F4761" w:themeColor="accent1" w:themeShade="bf"/>
    </w:rPr>
  </w:style>
  <w:style w:type="character" w:styleId="51" w:customStyle="1">
    <w:name w:val="Заголовок 5 Знак"/>
    <w:basedOn w:val="DefaultParagraphFont"/>
    <w:link w:val="5"/>
    <w:uiPriority w:val="9"/>
    <w:semiHidden/>
    <w:qFormat/>
    <w:rsid w:val="000c1de7"/>
    <w:rPr>
      <w:rFonts w:eastAsia="等线 Light" w:cs="" w:cstheme="majorBidi" w:eastAsiaTheme="majorEastAsia"/>
      <w:color w:val="0F4761" w:themeColor="accent1" w:themeShade="bf"/>
    </w:rPr>
  </w:style>
  <w:style w:type="character" w:styleId="61" w:customStyle="1">
    <w:name w:val="Заголовок 6 Знак"/>
    <w:basedOn w:val="DefaultParagraphFont"/>
    <w:link w:val="6"/>
    <w:uiPriority w:val="9"/>
    <w:semiHidden/>
    <w:qFormat/>
    <w:rsid w:val="000c1de7"/>
    <w:rPr>
      <w:rFonts w:eastAsia="等线 Light"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0c1de7"/>
    <w:rPr>
      <w:rFonts w:eastAsia="等线 Light"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0c1de7"/>
    <w:rPr>
      <w:rFonts w:eastAsia="等线 Light"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0c1de7"/>
    <w:rPr>
      <w:rFonts w:eastAsia="等线 Light" w:cs="" w:cstheme="majorBidi" w:eastAsiaTheme="majorEastAsia"/>
      <w:color w:val="272727" w:themeColor="text1" w:themeTint="d8"/>
    </w:rPr>
  </w:style>
  <w:style w:type="character" w:styleId="Style5" w:customStyle="1">
    <w:name w:val="Заголовок Знак"/>
    <w:basedOn w:val="DefaultParagraphFont"/>
    <w:link w:val="a3"/>
    <w:uiPriority w:val="10"/>
    <w:qFormat/>
    <w:rsid w:val="000c1de7"/>
    <w:rPr>
      <w:rFonts w:ascii="Aptos Display" w:hAnsi="Aptos Display" w:eastAsia="等线 Light"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a5"/>
    <w:uiPriority w:val="11"/>
    <w:qFormat/>
    <w:rsid w:val="000c1de7"/>
    <w:rPr>
      <w:rFonts w:eastAsia="等线 Light"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0c1de7"/>
    <w:rPr>
      <w:i/>
      <w:iCs/>
      <w:color w:val="404040" w:themeColor="text1" w:themeTint="bf"/>
    </w:rPr>
  </w:style>
  <w:style w:type="character" w:styleId="IntenseEmphasis">
    <w:name w:val="Intense Emphasis"/>
    <w:basedOn w:val="DefaultParagraphFont"/>
    <w:uiPriority w:val="21"/>
    <w:qFormat/>
    <w:rsid w:val="000c1de7"/>
    <w:rPr>
      <w:i/>
      <w:iCs/>
      <w:color w:val="0F4761" w:themeColor="accent1" w:themeShade="bf"/>
    </w:rPr>
  </w:style>
  <w:style w:type="character" w:styleId="Style7" w:customStyle="1">
    <w:name w:val="Выделенная цитата Знак"/>
    <w:basedOn w:val="DefaultParagraphFont"/>
    <w:link w:val="a9"/>
    <w:uiPriority w:val="30"/>
    <w:qFormat/>
    <w:rsid w:val="000c1de7"/>
    <w:rPr>
      <w:i/>
      <w:iCs/>
      <w:color w:val="0F4761" w:themeColor="accent1" w:themeShade="bf"/>
    </w:rPr>
  </w:style>
  <w:style w:type="character" w:styleId="IntenseReference">
    <w:name w:val="Intense Reference"/>
    <w:basedOn w:val="DefaultParagraphFont"/>
    <w:uiPriority w:val="32"/>
    <w:qFormat/>
    <w:rsid w:val="000c1de7"/>
    <w:rPr>
      <w:b/>
      <w:bCs/>
      <w:smallCaps/>
      <w:color w:val="0F4761" w:themeColor="accent1" w:themeShade="bf"/>
      <w:spacing w:val="5"/>
    </w:rPr>
  </w:style>
  <w:style w:type="character" w:styleId="Style8" w:customStyle="1">
    <w:name w:val="Верхний колонтитул Знак"/>
    <w:basedOn w:val="DefaultParagraphFont"/>
    <w:link w:val="ae"/>
    <w:uiPriority w:val="99"/>
    <w:qFormat/>
    <w:rsid w:val="00f432ba"/>
    <w:rPr/>
  </w:style>
  <w:style w:type="character" w:styleId="Style9" w:customStyle="1">
    <w:name w:val="Нижний колонтитул Знак"/>
    <w:basedOn w:val="DefaultParagraphFont"/>
    <w:link w:val="af0"/>
    <w:uiPriority w:val="99"/>
    <w:qFormat/>
    <w:rsid w:val="00f432ba"/>
    <w:rPr/>
  </w:style>
  <w:style w:type="character" w:styleId="Style10">
    <w:name w:val="Интернет-ссылка"/>
    <w:basedOn w:val="DefaultParagraphFont"/>
    <w:uiPriority w:val="99"/>
    <w:unhideWhenUsed/>
    <w:rsid w:val="00424155"/>
    <w:rPr>
      <w:color w:val="467886" w:themeColor="hyperlink"/>
      <w:u w:val="single"/>
    </w:rPr>
  </w:style>
  <w:style w:type="character" w:styleId="UnresolvedMention">
    <w:name w:val="Unresolved Mention"/>
    <w:basedOn w:val="DefaultParagraphFont"/>
    <w:uiPriority w:val="99"/>
    <w:semiHidden/>
    <w:unhideWhenUsed/>
    <w:qFormat/>
    <w:rsid w:val="00424155"/>
    <w:rPr>
      <w:color w:val="605E5C"/>
      <w:shd w:fill="E1DFDD" w:val="clear"/>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lang w:val="zxx" w:eastAsia="zxx" w:bidi="zxx"/>
    </w:rPr>
  </w:style>
  <w:style w:type="paragraph" w:styleId="Style16">
    <w:name w:val="Title"/>
    <w:basedOn w:val="Normal"/>
    <w:next w:val="Normal"/>
    <w:link w:val="a4"/>
    <w:uiPriority w:val="10"/>
    <w:qFormat/>
    <w:rsid w:val="000c1de7"/>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Style17">
    <w:name w:val="Subtitle"/>
    <w:basedOn w:val="Normal"/>
    <w:next w:val="Normal"/>
    <w:link w:val="a6"/>
    <w:uiPriority w:val="11"/>
    <w:qFormat/>
    <w:rsid w:val="000c1de7"/>
    <w:pPr/>
    <w:rPr>
      <w:rFonts w:eastAsia="等线 Light" w:cs=""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0c1de7"/>
    <w:pPr>
      <w:spacing w:before="160" w:after="160"/>
      <w:jc w:val="center"/>
    </w:pPr>
    <w:rPr>
      <w:i/>
      <w:iCs/>
      <w:color w:val="404040" w:themeColor="text1" w:themeTint="bf"/>
    </w:rPr>
  </w:style>
  <w:style w:type="paragraph" w:styleId="ListParagraph">
    <w:name w:val="List Paragraph"/>
    <w:basedOn w:val="Normal"/>
    <w:uiPriority w:val="34"/>
    <w:qFormat/>
    <w:rsid w:val="000c1de7"/>
    <w:pPr>
      <w:spacing w:before="0" w:after="160"/>
      <w:ind w:left="720" w:hanging="0"/>
      <w:contextualSpacing/>
    </w:pPr>
    <w:rPr/>
  </w:style>
  <w:style w:type="paragraph" w:styleId="IntenseQuote">
    <w:name w:val="Intense Quote"/>
    <w:basedOn w:val="Normal"/>
    <w:next w:val="Normal"/>
    <w:link w:val="aa"/>
    <w:uiPriority w:val="30"/>
    <w:qFormat/>
    <w:rsid w:val="000c1de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18" w:customStyle="1">
    <w:name w:val="Контактные данные"/>
    <w:basedOn w:val="Normal"/>
    <w:uiPriority w:val="10"/>
    <w:qFormat/>
    <w:rsid w:val="006f4cea"/>
    <w:pPr>
      <w:spacing w:lineRule="auto" w:line="259" w:before="0" w:after="120"/>
    </w:pPr>
    <w:rPr>
      <w:kern w:val="0"/>
      <w:sz w:val="22"/>
      <w:lang w:eastAsia="ja-JP"/>
      <w14:ligatures w14:val="none"/>
    </w:rPr>
  </w:style>
  <w:style w:type="paragraph" w:styleId="Style19">
    <w:name w:val="Колонтитул"/>
    <w:basedOn w:val="Normal"/>
    <w:qFormat/>
    <w:pPr/>
    <w:rPr/>
  </w:style>
  <w:style w:type="paragraph" w:styleId="Style20">
    <w:name w:val="Header"/>
    <w:basedOn w:val="Normal"/>
    <w:link w:val="af"/>
    <w:uiPriority w:val="99"/>
    <w:unhideWhenUsed/>
    <w:rsid w:val="00f432ba"/>
    <w:pPr>
      <w:tabs>
        <w:tab w:val="clear" w:pos="708"/>
        <w:tab w:val="center" w:pos="4677" w:leader="none"/>
        <w:tab w:val="right" w:pos="9355" w:leader="none"/>
      </w:tabs>
      <w:spacing w:lineRule="auto" w:line="240" w:before="0" w:after="0"/>
    </w:pPr>
    <w:rPr/>
  </w:style>
  <w:style w:type="paragraph" w:styleId="Style21">
    <w:name w:val="Footer"/>
    <w:basedOn w:val="Normal"/>
    <w:link w:val="af1"/>
    <w:uiPriority w:val="99"/>
    <w:unhideWhenUsed/>
    <w:rsid w:val="00f432b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6f4c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FEDE-04C5-48D0-B5BE-D0B93C81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Application>LibreOffice/7.2.7.2$Windows_X86_64 LibreOffice_project/8d71d29d553c0f7dcbfa38fbfda25ee34cce99a2</Application>
  <AppVersion>15.0000</AppVersion>
  <Pages>3</Pages>
  <Words>283</Words>
  <Characters>1887</Characters>
  <CharactersWithSpaces>2089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2025-03-03T08:17:00Z</dcterms:created>
  <dc:creator>Павел Лепешко</dc:creator>
  <dc:description/>
  <dc:language>ru-RU</dc:language>
  <cp:lastModifiedBy/>
  <dcterms:modified xsi:type="dcterms:W3CDTF">2025-03-06T10:38:38Z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