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5"/>
        <w:gridCol w:w="6659"/>
      </w:tblGrid>
      <w:tr>
        <w:trPr/>
        <w:tc>
          <w:tcPr>
            <w:tcW w:w="3535" w:type="dxa"/>
            <w:tcBorders>
              <w:top w:val="single" w:sz="24" w:space="0" w:color="4C94D8"/>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Aptos" w:hAnsi="Aptos" w:eastAsia="等线" w:cs=""/>
                <w:kern w:val="2"/>
                <w:sz w:val="24"/>
                <w:szCs w:val="24"/>
                <w:lang w:val="ru-RU" w:eastAsia="zh-CN" w:bidi="ar-SA"/>
              </w:rPr>
            </w:pPr>
            <w:r>
              <w:rPr/>
              <w:drawing>
                <wp:inline distT="0" distB="0" distL="0" distR="0">
                  <wp:extent cx="1609090" cy="1828800"/>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0" t="5803" r="0" b="5803"/>
                          <a:stretch>
                            <a:fillRect/>
                          </a:stretch>
                        </pic:blipFill>
                        <pic:spPr bwMode="auto">
                          <a:xfrm>
                            <a:off x="0" y="0"/>
                            <a:ext cx="1609090" cy="1828800"/>
                          </a:xfrm>
                          <a:prstGeom prst="rect">
                            <a:avLst/>
                          </a:prstGeom>
                        </pic:spPr>
                      </pic:pic>
                    </a:graphicData>
                  </a:graphic>
                </wp:inline>
              </w:drawing>
            </w:r>
          </w:p>
        </w:tc>
        <w:tc>
          <w:tcPr>
            <w:tcW w:w="6659" w:type="dxa"/>
            <w:vMerge w:val="restart"/>
            <w:tcBorders>
              <w:top w:val="single" w:sz="24" w:space="0" w:color="4C94D8"/>
              <w:left w:val="single" w:sz="4" w:space="0" w:color="FFFFFF"/>
              <w:bottom w:val="single" w:sz="4" w:space="0" w:color="FFFFFF"/>
              <w:right w:val="single" w:sz="4" w:space="0" w:color="FFFFFF"/>
            </w:tcBorders>
          </w:tcPr>
          <w:p>
            <w:pPr>
              <w:pStyle w:val="2"/>
              <w:widowControl w:val="false"/>
              <w:suppressAutoHyphens w:val="true"/>
              <w:spacing w:lineRule="auto" w:line="240" w:before="160" w:after="80"/>
              <w:jc w:val="right"/>
              <w:rPr>
                <w:rFonts w:ascii="Calibri" w:hAnsi="Calibri" w:cs="Calibri"/>
                <w:b/>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r>
          </w:p>
          <w:p>
            <w:pPr>
              <w:pStyle w:val="Normal"/>
              <w:widowControl w:val="false"/>
              <w:suppressAutoHyphens w:val="true"/>
              <w:spacing w:lineRule="auto" w:line="240"/>
              <w:jc w:val="right"/>
              <w:rPr>
                <w:rFonts w:ascii="Calibri" w:hAnsi="Calibri" w:cs="Calibri"/>
                <w:b/>
                <w:b/>
                <w:bCs/>
                <w:color w:val="0E2841" w:themeColor="text2"/>
                <w:sz w:val="36"/>
                <w:szCs w:val="36"/>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伊万•波波夫</w:t>
            </w:r>
          </w:p>
          <w:p>
            <w:pPr>
              <w:pStyle w:val="Normal"/>
              <w:rPr>
                <w:rFonts w:ascii="Calibri" w:hAnsi="Calibri" w:cs="Calibri"/>
                <w:sz w:val="22"/>
                <w:szCs w:val="22"/>
                <w:lang w:bidi="ru-RU"/>
              </w:rPr>
            </w:pPr>
            <w:r>
              <w:rPr>
                <w:rFonts w:cs="Calibri" w:ascii="Calibri" w:hAnsi="Calibri"/>
                <w:sz w:val="22"/>
                <w:szCs w:val="22"/>
                <w:lang w:bidi="ru-RU"/>
              </w:rPr>
              <w:t xml:space="preserve">您好！我叫伊万·波波夫！从事汉语口译工作（交替传译）。我在台湾学习和使用汉语已有6年时间，毕业于国立台湾科技大学，并获得技术科学领域的哲学博士学位和建筑科学领域的工程和技术硕士学位。我有参加台湾电视脱口秀节目的经验（一年半），有一定的翻译经验，与中国人在各个生活领域有过合作和互动。目前我在沃罗涅日工作。</w:t>
            </w:r>
          </w:p>
        </w:tc>
      </w:tr>
      <w:tr>
        <w:trPr/>
        <w:tc>
          <w:tcPr>
            <w:tcW w:w="3535"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Calibri" w:hAnsi="Calibri" w:cs="Calibri"/>
                <w:sz w:val="22"/>
                <w:szCs w:val="22"/>
              </w:rPr>
            </w:pPr>
            <w:r>
              <w:rPr>
                <w:rFonts w:eastAsia="等线" w:cs="Calibri" w:ascii="Calibri" w:hAnsi="Calibri"/>
                <w:color w:val="7F7F7F" w:themeColor="text1" w:themeTint="80"/>
                <w:kern w:val="2"/>
                <w:sz w:val="22"/>
                <w:szCs w:val="22"/>
                <w:lang w:val="ru-RU" w:eastAsia="zh-CN" w:bidi="ar-SA"/>
              </w:rPr>
              <w:t>翻译员</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156082" w:themeColor="accent1"/>
                <w:sz w:val="28"/>
                <w:szCs w:val="28"/>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语言</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英语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汉语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俄语</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0E2841" w:themeColor="text2"/>
                <w:sz w:val="28"/>
                <w:szCs w:val="28"/>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转移类型</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交替翻译</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24" w:space="0" w:color="4C94D8"/>
              <w:right w:val="single" w:sz="4" w:space="0" w:color="FFFFFF"/>
            </w:tcBorders>
          </w:tcPr>
          <w:p>
            <w:pPr>
              <w:pStyle w:val="2"/>
              <w:widowControl w:val="false"/>
              <w:suppressAutoHyphens w:val="true"/>
              <w:spacing w:lineRule="auto" w:line="240" w:before="160" w:after="80"/>
              <w:jc w:val="left"/>
              <w:rPr>
                <w:rFonts w:ascii="Calibri" w:hAnsi="Calibri" w:cs="Calibri"/>
                <w:b/>
                <w:b/>
                <w:bCs/>
                <w:color w:val="0E2841" w:themeColor="text2"/>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题目</w:t>
            </w:r>
          </w:p>
          <w:p>
            <w:pPr>
              <w:pStyle w:val="Normal"/>
              <w:widowControl w:val="false"/>
              <w:suppressAutoHyphens w:val="true"/>
              <w:spacing w:lineRule="auto" w:line="240" w:before="120" w:after="120"/>
              <w:ind w:right="283" w:hanging="0"/>
              <w:jc w:val="left"/>
              <w:rPr>
                <w:rFonts w:ascii="Calibri Light" w:hAnsi="Calibri Light" w:cs="Calibri Light"/>
              </w:rPr>
            </w:pPr>
            <w:r>
              <w:rPr>
                <w:rFonts w:eastAsia="等线" w:cs="Calibri Light" w:ascii="Calibri Light" w:hAnsi="Calibri Light"/>
                <w:kern w:val="2"/>
                <w:sz w:val="22"/>
                <w:szCs w:val="22"/>
                <w:lang w:val="en-US" w:eastAsia="zh-CN" w:bidi="ar-SA"/>
              </w:rPr>
              <w:t/>
            </w:r>
          </w:p>
        </w:tc>
        <w:tc>
          <w:tcPr>
            <w:tcW w:w="6659" w:type="dxa"/>
            <w:vMerge w:val="continue"/>
            <w:tcBorders>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bl>
    <w:p>
      <w:pPr>
        <w:pStyle w:val="Normal"/>
        <w:rPr/>
      </w:pPr>
      <w:r>
        <w:rPr/>
      </w:r>
    </w:p>
    <w:p>
      <w:pPr>
        <w:pStyle w:val="Normal"/>
        <w:rPr/>
      </w:pPr>
      <w:r>
        <w:rPr/>
      </w:r>
      <w:r>
        <w:br w:type="page"/>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4C94D8"/>
              <w:right w:val="single" w:sz="24" w:space="0" w:color="FFFFFF"/>
            </w:tcBorders>
          </w:tcPr>
          <w:p>
            <w:pPr>
              <w:pStyle w:val="Normal"/>
              <w:pageBreakBefore/>
              <w:widowControl w:val="false"/>
              <w:suppressAutoHyphens w:val="true"/>
              <w:spacing w:lineRule="auto" w:line="240" w:before="0" w:after="120"/>
              <w:jc w:val="left"/>
              <w:rPr>
                <w:rFonts w:ascii="Calibri" w:hAnsi="Calibri" w:cs="Calibri"/>
                <w:b/>
                <w:b/>
                <w:bCs/>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工作经验</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rPr>
          <w:i/>
          <w:i/>
          <w:iCs/>
          <w:sz w:val="22"/>
          <w:szCs w:val="22"/>
        </w:rPr>
      </w:pPr>
      <w:r>
        <w:rPr>
          <w:rFonts w:cs="Calibri" w:ascii="Calibri" w:hAnsi="Calibri"/>
          <w:b/>
          <w:bCs/>
          <w:sz w:val="28"/>
          <w:szCs w:val="28"/>
          <w:lang w:bidi="ru-RU"/>
        </w:rPr>
        <w:t>亮语翻译公司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2016 年 - 至今</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在沃罗涅日提供汉语口译（交替传译）服务。</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沃罗涅日国立建筑大学</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2014 年 - 至今</w:t>
        <w:br/>
      </w:r>
      <w:r>
        <w:rPr>
          <w:i/>
          <w:iCs/>
          <w:sz w:val="22"/>
          <w:szCs w:val="22"/>
        </w:rPr>
        <w:t>研究员/翻译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俄语和国际科学研究项目；</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从事科学研究，撰写科技论文，参加国际会议。</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国立台湾科技大学</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2014 年 - 2016 年 </w:t>
        <w:br/>
      </w:r>
      <w:r>
        <w:rPr>
          <w:i/>
          <w:iCs/>
          <w:sz w:val="22"/>
          <w:szCs w:val="22"/>
        </w:rPr>
        <w:t>研究员/翻译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受俄罗斯基础研究基金会和台湾教学理事会支持的俄罗斯和台湾国际联合研究项目。</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沃罗涅日国立建筑大学</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2009 年 - 2010 年 </w:t>
        <w:br/>
      </w:r>
      <w:r>
        <w:rPr>
          <w:i/>
          <w:iCs/>
          <w:sz w:val="22"/>
          <w:szCs w:val="22"/>
        </w:rPr>
        <w:t>法律专家</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严格遵照联邦法律进行自主的刑事、民事和仲裁案件司法鉴定；</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鉴定建筑物的工程状态，鉴定改建、大修或者加强结构承载力的必要性；</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结构应力变形状态分析，结构设计，消除结构缺陷，提高结构承载力。</w:t>
      </w:r>
    </w:p>
    <w:p>
      <w:pPr>
        <w:pStyle w:val="Normal"/>
        <w:rPr>
          <w:i/>
          <w:i/>
          <w:iCs/>
          <w:sz w:val="22"/>
          <w:szCs w:val="22"/>
        </w:rPr>
      </w:pPr>
      <w:r>
        <w:rPr>
          <w:i/>
          <w:iCs/>
          <w:sz w:val="22"/>
          <w:szCs w:val="22"/>
        </w:rPr>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156082"/>
              <w:right w:val="single" w:sz="24" w:space="0" w:color="FFFFFF"/>
            </w:tcBorders>
          </w:tcPr>
          <w:p>
            <w:pPr>
              <w:pStyle w:val="Normal"/>
              <w:widowControl w:val="false"/>
              <w:suppressAutoHyphens w:val="true"/>
              <w:spacing w:lineRule="auto" w:line="240" w:before="0" w:after="120"/>
              <w:jc w:val="left"/>
              <w:rPr>
                <w:rFonts w:ascii="Calibri" w:hAnsi="Calibri" w:cs="Calibri"/>
                <w:sz w:val="22"/>
                <w:szCs w:val="22"/>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教育</w:t>
            </w:r>
          </w:p>
        </w:tc>
      </w:tr>
    </w:tbl>
    <w:p>
      <w:pPr>
        <w:pStyle w:val="Normal"/>
        <w:rPr>
          <w:rFonts w:ascii="Calibri" w:hAnsi="Calibri" w:cs="Calibri"/>
          <w:color w:val="808080" w:themeColor="background1" w:themeShade="80"/>
          <w:sz w:val="22"/>
          <w:szCs w:val="22"/>
          <w:lang w:bidi="ru-RU"/>
        </w:rPr>
      </w:pPr>
      <w:r>
        <w:rPr>
          <w:rFonts w:cs="Calibri" w:ascii="Calibri" w:hAnsi="Calibri"/>
          <w:color w:val="808080" w:themeColor="background1" w:themeShade="80"/>
          <w:sz w:val="22"/>
          <w:szCs w:val="22"/>
          <w:lang w:bidi="ru-RU"/>
        </w:rPr>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沃罗涅日国立建筑大学 (2005 年 – 2009 年)</w:t>
      </w:r>
    </w:p>
    <w:p>
      <w:pPr>
        <w:pStyle w:val="Normal"/>
        <w:rPr>
          <w:rFonts w:ascii="Calibri" w:hAnsi="Calibri" w:cs="Calibri"/>
          <w:sz w:val="22"/>
          <w:szCs w:val="22"/>
          <w:lang w:bidi="ru-RU"/>
        </w:rPr>
      </w:pPr>
      <w:r>
        <w:rPr/>
        <w:t>院系: </w:t>
      </w:r>
      <w:r>
        <w:rPr/>
        <w:t>建筑系</w:t>
      </w:r>
    </w:p>
    <w:p>
      <w:pPr>
        <w:pStyle w:val="Normal"/>
        <w:rPr>
          <w:rFonts w:ascii="Calibri" w:hAnsi="Calibri" w:cs="Calibri"/>
          <w:sz w:val="22"/>
          <w:szCs w:val="22"/>
          <w:lang w:bidi="ru-RU"/>
        </w:rPr>
      </w:pPr>
      <w:r>
        <w:rPr/>
        <w:t>专业: </w:t>
      </w:r>
      <w:r>
        <w:rPr/>
        <w:t>工业与民用建筑工程，工程师</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沃罗涅日国立建筑大学 (2009 年 – 2011 年)</w:t>
      </w:r>
    </w:p>
    <w:p>
      <w:pPr>
        <w:pStyle w:val="Normal"/>
        <w:rPr>
          <w:rFonts w:ascii="Calibri" w:hAnsi="Calibri" w:cs="Calibri"/>
          <w:sz w:val="22"/>
          <w:szCs w:val="22"/>
          <w:lang w:bidi="ru-RU"/>
        </w:rPr>
      </w:pPr>
      <w:r>
        <w:rPr/>
        <w:t>院系: </w:t>
      </w:r>
      <w:r>
        <w:rPr/>
        <w:t>结构力学系</w:t>
      </w:r>
    </w:p>
    <w:p>
      <w:pPr>
        <w:pStyle w:val="Normal"/>
        <w:rPr>
          <w:rFonts w:ascii="Calibri" w:hAnsi="Calibri" w:cs="Calibri"/>
          <w:sz w:val="22"/>
          <w:szCs w:val="22"/>
          <w:lang w:bidi="ru-RU"/>
        </w:rPr>
      </w:pPr>
      <w:r>
        <w:rPr/>
        <w:t>专业: </w:t>
      </w:r>
      <w:r>
        <w:rPr/>
        <w:t>建筑设计及其理论</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国立台湾科技大学 (2010 年 – 2012 年)</w:t>
      </w:r>
    </w:p>
    <w:p>
      <w:pPr>
        <w:pStyle w:val="Normal"/>
        <w:rPr>
          <w:rFonts w:ascii="Calibri" w:hAnsi="Calibri" w:cs="Calibri"/>
          <w:sz w:val="22"/>
          <w:szCs w:val="22"/>
          <w:lang w:bidi="ru-RU"/>
        </w:rPr>
      </w:pPr>
      <w:r>
        <w:rPr/>
        <w:t>院系: </w:t>
      </w:r>
      <w:r>
        <w:rPr/>
        <w:t>建筑系</w:t>
      </w:r>
    </w:p>
    <w:p>
      <w:pPr>
        <w:pStyle w:val="Normal"/>
        <w:rPr>
          <w:rFonts w:ascii="Calibri" w:hAnsi="Calibri" w:cs="Calibri"/>
          <w:sz w:val="22"/>
          <w:szCs w:val="22"/>
          <w:lang w:bidi="ru-RU"/>
        </w:rPr>
      </w:pPr>
      <w:r>
        <w:rPr/>
        <w:t>专业: </w:t>
      </w:r>
      <w:r>
        <w:rPr/>
        <w:t>建筑材料，建筑科学硕士</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中国文化大学（台湾台北） (2010 年 – 2011 年)</w:t>
      </w:r>
    </w:p>
    <w:p>
      <w:pPr>
        <w:pStyle w:val="Normal"/>
        <w:rPr>
          <w:rFonts w:ascii="Calibri" w:hAnsi="Calibri" w:cs="Calibri"/>
          <w:sz w:val="22"/>
          <w:szCs w:val="22"/>
          <w:lang w:bidi="ru-RU"/>
        </w:rPr>
      </w:pPr>
      <w:r>
        <w:rPr/>
        <w:t>院系: </w:t>
      </w:r>
      <w:r>
        <w:rPr/>
        <w:t>外语系</w:t>
      </w:r>
    </w:p>
    <w:p>
      <w:pPr>
        <w:pStyle w:val="Normal"/>
        <w:rPr>
          <w:rFonts w:ascii="Calibri" w:hAnsi="Calibri" w:cs="Calibri"/>
          <w:sz w:val="22"/>
          <w:szCs w:val="22"/>
          <w:lang w:bidi="ru-RU"/>
        </w:rPr>
      </w:pPr>
      <w:r>
        <w:rPr/>
        <w:t>专业: </w:t>
      </w:r>
      <w:r>
        <w:rPr/>
        <w:t>汉语</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国立台湾科技大学 (2012 年 – 2016 年)</w:t>
      </w:r>
    </w:p>
    <w:p>
      <w:pPr>
        <w:pStyle w:val="Normal"/>
        <w:rPr>
          <w:rFonts w:ascii="Calibri" w:hAnsi="Calibri" w:cs="Calibri"/>
          <w:sz w:val="22"/>
          <w:szCs w:val="22"/>
          <w:lang w:bidi="ru-RU"/>
        </w:rPr>
      </w:pPr>
      <w:r>
        <w:rPr/>
        <w:t>院系: </w:t>
      </w:r>
      <w:r>
        <w:rPr/>
        <w:t>建筑系</w:t>
      </w:r>
    </w:p>
    <w:p>
      <w:pPr>
        <w:pStyle w:val="Normal"/>
        <w:rPr>
          <w:rFonts w:ascii="Calibri" w:hAnsi="Calibri" w:cs="Calibri"/>
          <w:sz w:val="22"/>
          <w:szCs w:val="22"/>
          <w:lang w:bidi="ru-RU"/>
        </w:rPr>
      </w:pPr>
      <w:r>
        <w:rPr/>
        <w:t>专业: </w:t>
      </w:r>
      <w:r>
        <w:rPr/>
        <w:t>建筑材料，技术科学领域哲学博士</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理工学院（热那亚，意大利） (2016 年 – 2016 年)</w:t>
      </w:r>
    </w:p>
    <w:p>
      <w:pPr>
        <w:pStyle w:val="Normal"/>
        <w:rPr>
          <w:rFonts w:ascii="Calibri" w:hAnsi="Calibri" w:cs="Calibri"/>
          <w:sz w:val="22"/>
          <w:szCs w:val="22"/>
          <w:lang w:bidi="ru-RU"/>
        </w:rPr>
      </w:pPr>
      <w:r>
        <w:rPr/>
        <w:t>院系: </w:t>
      </w:r>
      <w:r>
        <w:rPr/>
        <w:t>理工学院</w:t>
      </w:r>
    </w:p>
    <w:p>
      <w:pPr>
        <w:pStyle w:val="Normal"/>
        <w:rPr>
          <w:rFonts w:ascii="Calibri" w:hAnsi="Calibri" w:cs="Calibri"/>
          <w:sz w:val="22"/>
          <w:szCs w:val="22"/>
          <w:lang w:bidi="ru-RU"/>
        </w:rPr>
      </w:pPr>
      <w:r>
        <w:rPr/>
        <w:t>专业: </w:t>
      </w:r>
      <w:r>
        <w:rPr/>
        <w:t>关于节能建筑的培训课程</w:t>
      </w:r>
    </w:p>
    <w:p>
      <w:pPr>
        <w:pStyle w:val="Normal"/>
        <w:rPr>
          <w:rFonts w:ascii="Calibri" w:hAnsi="Calibri" w:cs="Calibri"/>
          <w:sz w:val="22"/>
          <w:szCs w:val="22"/>
          <w:lang w:bidi="ru-RU"/>
        </w:rPr>
      </w:pPr>
      <w:r>
        <w:rPr>
          <w:rFonts w:cs="Calibri" w:ascii="Calibri" w:hAnsi="Calibri"/>
          <w:sz w:val="22"/>
          <w:szCs w:val="22"/>
          <w:lang w:bidi="ru-RU"/>
        </w:rPr>
      </w:r>
    </w:p>
    <w:p>
      <w:pPr>
        <w:pStyle w:val="Normal"/>
        <w:rPr>
          <w:rFonts w:ascii="Calibri" w:hAnsi="Calibri" w:cs="Calibri"/>
          <w:b/>
          <w:b/>
          <w:bCs/>
          <w:sz w:val="22"/>
          <w:szCs w:val="22"/>
          <w:lang w:bidi="ru-RU"/>
        </w:rPr>
      </w:pPr>
      <w:r>
        <w:rPr>
          <w:rFonts w:cs="Calibri" w:ascii="Calibri" w:hAnsi="Calibri"/>
          <w:b/>
          <w:bCs/>
          <w:sz w:val="22"/>
          <w:szCs w:val="22"/>
          <w:lang w:bidi="ru-RU"/>
        </w:rPr>
      </w:r>
    </w:p>
    <w:p>
      <w:pPr>
        <w:pStyle w:val="Normal"/>
        <w:rPr>
          <w:rFonts w:ascii="Calibri" w:hAnsi="Calibri" w:cs="Calibri"/>
          <w:sz w:val="22"/>
          <w:szCs w:val="22"/>
          <w:lang w:bidi="ru-RU"/>
        </w:rPr>
      </w:pPr>
      <w:r>
        <w:rPr>
          <w:rFonts w:cs="Calibri" w:ascii="Calibri" w:hAnsi="Calibri"/>
          <w:sz w:val="22"/>
          <w:szCs w:val="22"/>
          <w:lang w:bidi="ru-RU"/>
        </w:rPr>
      </w:r>
    </w:p>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top w:val="nil"/>
              <w:left w:val="nil"/>
              <w:bottom w:val="single" w:sz="24" w:space="0" w:color="156082"/>
              <w:right w:val="nil"/>
            </w:tcBorders>
          </w:tcPr>
          <w:p>
            <w:pPr>
              <w:pStyle w:val="Normal"/>
              <w:widowControl w:val="false"/>
              <w:suppressAutoHyphens w:val="true"/>
              <w:spacing w:lineRule="auto" w:line="240" w:before="0" w:after="120"/>
              <w:jc w:val="center"/>
              <w:rPr>
                <w:rFonts w:ascii="Calibri" w:hAnsi="Calibri" w:cs="Calibri"/>
                <w:b/>
                <w:b/>
                <w:bCs/>
                <w:sz w:val="22"/>
                <w:szCs w:val="22"/>
                <w:lang w:bidi="ru-RU"/>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请在我们的网站上查看翻译员的完整资料:</w:t>
            </w:r>
          </w:p>
        </w:tc>
      </w:tr>
    </w:tbl>
    <w:p>
      <w:pPr>
        <w:pStyle w:val="Normal"/>
        <w:rPr>
          <w:rFonts w:ascii="Calibri" w:hAnsi="Calibri" w:cs="Calibri"/>
          <w:sz w:val="22"/>
          <w:szCs w:val="22"/>
          <w:lang w:bidi="ru-RU"/>
        </w:rPr>
      </w:pPr>
      <w:r>
        <w:rPr>
          <w:rFonts w:cs="Calibri" w:ascii="Calibri" w:hAnsi="Calibri"/>
          <w:sz w:val="22"/>
          <w:szCs w:val="22"/>
          <w:lang w:bidi="ru-RU"/>
        </w:rPr>
      </w:r>
    </w:p>
    <w:tbl>
      <w:tblPr>
        <w:tblStyle w:val="ac"/>
        <w:tblpPr w:bottomFromText="0" w:horzAnchor="text" w:leftFromText="180" w:rightFromText="180" w:tblpX="0" w:tblpY="-71" w:topFromText="0" w:vertAnchor="text"/>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6"/>
        <w:gridCol w:w="3936"/>
        <w:gridCol w:w="3373"/>
      </w:tblGrid>
      <w:tr>
        <w:trPr/>
        <w:tc>
          <w:tcPr>
            <w:tcW w:w="2886"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cs="Calibri"/>
                <w:sz w:val="22"/>
                <w:szCs w:val="22"/>
                <w:lang w:bidi="ru-RU"/>
              </w:rPr>
            </w:pPr>
            <w:r>
              <w:rPr/>
              <w:drawing>
                <wp:inline distT="0" distB="0" distL="0" distR="0">
                  <wp:extent cx="1695450" cy="1695450"/>
                  <wp:effectExtent l="0" t="0" r="0" b="0"/>
                  <wp:docPr id="2" name="Рисунок 2" descr="Изображение выглядит как Графика, дизайн, круг,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Графика, дизайн, круг, Шрифт&#10;&#10;Контент, сгенерированный ИИ, может содержать ошибки."/>
                          <pic:cNvPicPr>
                            <a:picLocks noChangeAspect="1" noChangeArrowheads="1"/>
                          </pic:cNvPicPr>
                        </pic:nvPicPr>
                        <pic:blipFill>
                          <a:blip r:embed="rId3"/>
                          <a:stretch>
                            <a:fillRect/>
                          </a:stretch>
                        </pic:blipFill>
                        <pic:spPr bwMode="auto">
                          <a:xfrm>
                            <a:off x="0" y="0"/>
                            <a:ext cx="1695450" cy="1695450"/>
                          </a:xfrm>
                          <a:prstGeom prst="rect">
                            <a:avLst/>
                          </a:prstGeom>
                        </pic:spPr>
                      </pic:pic>
                    </a:graphicData>
                  </a:graphic>
                </wp:inline>
              </w:drawing>
            </w:r>
          </w:p>
        </w:tc>
        <w:tc>
          <w:tcPr>
            <w:tcW w:w="3936" w:type="dxa"/>
            <w:tcBorders>
              <w:top w:val="nil"/>
              <w:left w:val="nil"/>
              <w:bottom w:val="nil"/>
              <w:right w:val="nil"/>
            </w:tcBorders>
            <w:vAlign w:val="center"/>
          </w:tcPr>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eastAsia="等线" w:cs="Calibri" w:ascii="Calibri" w:hAnsi="Calibri"/>
                <w:color w:val="808080" w:themeColor="background1" w:themeShade="80"/>
                <w:kern w:val="2"/>
                <w:sz w:val="20"/>
                <w:szCs w:val="20"/>
                <w:lang w:val="ru-RU" w:eastAsia="zh-CN" w:bidi="ru-RU"/>
              </w:rPr>
              <w:t>如需在网站上查看翻译员的个人资料，请扫描二维码。</w:t>
            </w:r>
          </w:p>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cs="Calibri" w:ascii="Calibri" w:hAnsi="Calibri"/>
                <w:color w:val="808080" w:themeColor="background1" w:themeShade="80"/>
                <w:sz w:val="20"/>
                <w:szCs w:val="20"/>
                <w:lang w:bidi="ru-RU"/>
              </w:rPr>
            </w:r>
          </w:p>
          <w:p>
            <w:pPr>
              <w:pStyle w:val="Normal"/>
              <w:widowControl w:val="false"/>
              <w:suppressAutoHyphens w:val="true"/>
              <w:spacing w:lineRule="auto" w:line="240" w:before="0" w:after="0"/>
              <w:jc w:val="left"/>
              <w:rPr>
                <w:rFonts w:ascii="Calibri" w:hAnsi="Calibri" w:cs="Calibri"/>
                <w:sz w:val="22"/>
                <w:szCs w:val="22"/>
                <w:lang w:val="en-US" w:bidi="ru-RU"/>
              </w:rPr>
            </w:pPr>
            <w:r>
              <w:rPr>
                <w:rFonts w:eastAsia="等线" w:cs="Calibri" w:ascii="Calibri" w:hAnsi="Calibri"/>
                <w:kern w:val="2"/>
                <w:sz w:val="22"/>
                <w:szCs w:val="22"/>
                <w:lang w:val="en-US" w:eastAsia="zh-CN" w:bidi="ru-RU"/>
              </w:rPr>
              <w:t>https://www.ezhongfanyi.com/translators/popov-ivan</w:t>
            </w:r>
          </w:p>
          <w:p>
            <w:pPr>
              <w:pStyle w:val="Normal"/>
              <w:widowControl w:val="false"/>
              <w:suppressAutoHyphens w:val="true"/>
              <w:spacing w:lineRule="auto" w:line="240" w:before="0" w:after="0"/>
              <w:jc w:val="left"/>
              <w:rPr>
                <w:rFonts w:ascii="Calibri" w:hAnsi="Calibri" w:cs="Calibri"/>
                <w:sz w:val="22"/>
                <w:szCs w:val="22"/>
                <w:lang w:val="en-US" w:bidi="ru-RU"/>
              </w:rPr>
            </w:pPr>
            <w:r>
              <w:rPr>
                <w:rFonts w:cs="Calibri" w:ascii="Calibri" w:hAnsi="Calibri"/>
                <w:sz w:val="22"/>
                <w:szCs w:val="22"/>
                <w:lang w:val="en-US" w:bidi="ru-RU"/>
              </w:rPr>
            </w:r>
          </w:p>
        </w:tc>
        <w:tc>
          <w:tcPr>
            <w:tcW w:w="3373" w:type="dxa"/>
            <w:tcBorders>
              <w:top w:val="nil"/>
              <w:left w:val="nil"/>
              <w:bottom w:val="nil"/>
              <w:right w:val="nil"/>
            </w:tcBorders>
            <w:vAlign w:val="center"/>
          </w:tcPr>
          <w:p>
            <w:pPr>
              <w:pStyle w:val="Normal"/>
              <w:widowControl w:val="false"/>
              <w:suppressAutoHyphens w:val="true"/>
              <w:spacing w:lineRule="auto" w:line="240" w:before="0" w:after="0"/>
              <w:jc w:val="right"/>
              <w:rPr>
                <w:rFonts w:ascii="Calibri" w:hAnsi="Calibri" w:cs="Calibri"/>
                <w:b/>
                <w:b/>
                <w:bCs/>
                <w:color w:val="0E2841" w:themeColor="text2"/>
                <w:sz w:val="32"/>
                <w:szCs w:val="3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亮语翻译公司</w:t>
              <w:b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76" w:before="0" w:after="0"/>
              <w:jc w:val="right"/>
              <w:rPr>
                <w:rFonts w:ascii="Calibri" w:hAnsi="Calibri" w:cs="Calibri"/>
                <w:b/>
                <w:b/>
                <w:bCs/>
                <w:sz w:val="22"/>
                <w:szCs w:val="22"/>
                <w:lang w:val="en-US" w:bidi="ru-RU"/>
              </w:rPr>
            </w:pPr>
            <w:r>
              <w:rPr>
                <w:rFonts w:eastAsia="等线" w:cs="Calibri" w:ascii="Calibri" w:hAnsi="Calibri"/>
                <w:b/>
                <w:bCs/>
                <w:kern w:val="2"/>
                <w:sz w:val="22"/>
                <w:szCs w:val="22"/>
                <w:lang w:val="en-US" w:eastAsia="zh-CN" w:bidi="ru-RU"/>
              </w:rPr>
              <w:t>ezhongfanyi.com</w:t>
              <w:br/>
              <w:t>liangyufanyi@163.com</w:t>
              <w:br/>
              <w:t>+7 (495) 147-56-20</w:t>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tc>
      </w:tr>
    </w:tbl>
    <w:tbl>
      <w:tblPr>
        <w:tblStyle w:val="ac"/>
        <w:tblW w:w="101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0"/>
        <w:gridCol w:w="2458"/>
        <w:gridCol w:w="2634"/>
        <w:gridCol w:w="2681"/>
      </w:tblGrid>
      <w:tr>
        <w:trPr/>
        <w:tc>
          <w:tcPr>
            <w:tcW w:w="2410"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28650" cy="62865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4"/>
                          <a:stretch>
                            <a:fillRect/>
                          </a:stretch>
                        </pic:blipFill>
                        <pic:spPr bwMode="auto">
                          <a:xfrm>
                            <a:off x="0" y="0"/>
                            <a:ext cx="628650" cy="628650"/>
                          </a:xfrm>
                          <a:prstGeom prst="rect">
                            <a:avLst/>
                          </a:prstGeom>
                        </pic:spPr>
                      </pic:pic>
                    </a:graphicData>
                  </a:graphic>
                </wp:inline>
              </w:drawing>
            </w:r>
          </w:p>
        </w:tc>
        <w:tc>
          <w:tcPr>
            <w:tcW w:w="2458"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38175" cy="638175"/>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5"/>
                          <a:stretch>
                            <a:fillRect/>
                          </a:stretch>
                        </pic:blipFill>
                        <pic:spPr bwMode="auto">
                          <a:xfrm>
                            <a:off x="0" y="0"/>
                            <a:ext cx="638175" cy="638175"/>
                          </a:xfrm>
                          <a:prstGeom prst="rect">
                            <a:avLst/>
                          </a:prstGeom>
                        </pic:spPr>
                      </pic:pic>
                    </a:graphicData>
                  </a:graphic>
                </wp:inline>
              </w:drawing>
            </w:r>
          </w:p>
        </w:tc>
        <w:tc>
          <w:tcPr>
            <w:tcW w:w="2634"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598805" cy="62865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598805" cy="628650"/>
                          </a:xfrm>
                          <a:prstGeom prst="rect">
                            <a:avLst/>
                          </a:prstGeom>
                        </pic:spPr>
                      </pic:pic>
                    </a:graphicData>
                  </a:graphic>
                </wp:inline>
              </w:drawing>
            </w:r>
          </w:p>
        </w:tc>
        <w:tc>
          <w:tcPr>
            <w:tcW w:w="2681"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47700" cy="490855"/>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7"/>
                          <a:stretch>
                            <a:fillRect/>
                          </a:stretch>
                        </pic:blipFill>
                        <pic:spPr bwMode="auto">
                          <a:xfrm>
                            <a:off x="0" y="0"/>
                            <a:ext cx="647700" cy="490855"/>
                          </a:xfrm>
                          <a:prstGeom prst="rect">
                            <a:avLst/>
                          </a:prstGeom>
                        </pic:spPr>
                      </pic:pic>
                    </a:graphicData>
                  </a:graphic>
                </wp:inline>
              </w:drawing>
            </w:r>
          </w:p>
        </w:tc>
      </w:tr>
      <w:tr>
        <w:trPr/>
        <w:tc>
          <w:tcPr>
            <w:tcW w:w="2410"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质量</w:t>
            </w:r>
          </w:p>
        </w:tc>
        <w:tc>
          <w:tcPr>
            <w:tcW w:w="2458"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保障</w:t>
            </w:r>
          </w:p>
        </w:tc>
        <w:tc>
          <w:tcPr>
            <w:tcW w:w="2634"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实惠</w:t>
            </w:r>
          </w:p>
        </w:tc>
        <w:tc>
          <w:tcPr>
            <w:tcW w:w="2681"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en-US"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速度和便利</w:t>
            </w:r>
          </w:p>
        </w:tc>
      </w:tr>
      <w:tr>
        <w:trPr/>
        <w:tc>
          <w:tcPr>
            <w:tcW w:w="2410" w:type="dxa"/>
            <w:tcBorders>
              <w:top w:val="nil"/>
              <w:left w:val="nil"/>
              <w:bottom w:val="nil"/>
              <w:right w:val="nil"/>
            </w:tcBorders>
          </w:tcPr>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翻译仅由母语人士完成</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我们的译员均毕业于中国和俄罗斯的顶尖高校</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我们根据主题和领域，精准匹配专业译员</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支持处理多种中文地方方言</w:t>
            </w:r>
          </w:p>
        </w:tc>
        <w:tc>
          <w:tcPr>
            <w:tcW w:w="2458" w:type="dxa"/>
            <w:tcBorders>
              <w:top w:val="nil"/>
              <w:left w:val="nil"/>
              <w:bottom w:val="nil"/>
              <w:right w:val="nil"/>
            </w:tcBorders>
          </w:tcPr>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译员均持有翻译资格证书和相关学历文凭</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自2014年起专注于中文翻译工作</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获得大量客户好评</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与大型政府机构建立合作</w:t>
            </w:r>
          </w:p>
        </w:tc>
        <w:tc>
          <w:tcPr>
            <w:tcW w:w="2634" w:type="dxa"/>
            <w:tcBorders>
              <w:top w:val="nil"/>
              <w:left w:val="nil"/>
              <w:bottom w:val="nil"/>
              <w:right w:val="nil"/>
            </w:tcBorders>
          </w:tcPr>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由母语人士提供高质量翻译，价格合理</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截取部分译文，免费试译</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我们的服务遍布俄罗斯50座城市和中国45座城市</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为长期合作客户提供专属优惠</w:t>
            </w:r>
          </w:p>
        </w:tc>
        <w:tc>
          <w:tcPr>
            <w:tcW w:w="2681" w:type="dxa"/>
            <w:tcBorders>
              <w:top w:val="nil"/>
              <w:left w:val="nil"/>
              <w:bottom w:val="nil"/>
              <w:right w:val="nil"/>
            </w:tcBorders>
          </w:tcPr>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中文翻译日均完成250页以上</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15分钟内快速匹配译员</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市中心可办理文件公证</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办公室在沈阳市和莫斯科市</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spacing w:before="0" w:after="160"/>
        <w:rPr>
          <w:rFonts w:ascii="Calibri" w:hAnsi="Calibri" w:cs="Calibri"/>
          <w:sz w:val="22"/>
          <w:szCs w:val="22"/>
          <w:lang w:bidi="ru-RU"/>
        </w:rPr>
      </w:pPr>
      <w:r>
        <w:rPr/>
      </w:r>
    </w:p>
    <w:sectPr>
      <w:headerReference w:type="first" r:id="rId8"/>
      <w:footerReference w:type="first" r:id="rId9"/>
      <w:type w:val="nextPage"/>
      <w:pgSz w:w="11906" w:h="16838"/>
      <w:pgMar w:left="851" w:right="851" w:gutter="0" w:header="568" w:top="1276" w:footer="234"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roman"/>
    <w:pitch w:val="variable"/>
  </w:font>
  <w:font w:name="Calibri">
    <w:charset w:val="cc"/>
    <w:family w:val="roman"/>
    <w:pitch w:val="variable"/>
  </w:font>
  <w:font w:name="Calibri Light">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c"/>
      <w:tblW w:w="10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1"/>
      <w:gridCol w:w="3685"/>
      <w:gridCol w:w="3260"/>
    </w:tblGrid>
    <w:tr>
      <w:trPr>
        <w:trHeight w:val="402" w:hRule="atLeast"/>
      </w:trPr>
      <w:tc>
        <w:tcPr>
          <w:tcW w:w="3251" w:type="dxa"/>
          <w:tcBorders>
            <w:top w:val="nil"/>
            <w:left w:val="nil"/>
            <w:bottom w:val="nil"/>
            <w:right w:val="nil"/>
          </w:tcBorders>
          <w:vAlign w:val="center"/>
        </w:tcPr>
        <w:p>
          <w:pPr>
            <w:pStyle w:val="Style21"/>
            <w:widowControl w:val="false"/>
            <w:suppressAutoHyphens w:val="true"/>
            <w:spacing w:before="0" w:after="0"/>
            <w:jc w:val="left"/>
            <w:rPr>
              <w:rFonts w:ascii="Calibri" w:hAnsi="Calibri" w:cs="Calibri"/>
              <w:sz w:val="22"/>
              <w:szCs w:val="22"/>
              <w:lang w:val="en-US"/>
            </w:rPr>
          </w:pPr>
          <w:r>
            <w:rPr>
              <w:rFonts w:eastAsia="等线" w:cs="Calibri" w:ascii="Calibri" w:hAnsi="Calibri"/>
              <w:kern w:val="2"/>
              <w:sz w:val="22"/>
              <w:szCs w:val="22"/>
              <w:lang w:val="en-US" w:eastAsia="zh-CN" w:bidi="ar-SA"/>
            </w:rPr>
            <w:t xml:space="preserve">ezhongfanyi.com</w:t>
          </w:r>
        </w:p>
      </w:tc>
      <w:tc>
        <w:tcPr>
          <w:tcW w:w="3685" w:type="dxa"/>
          <w:tcBorders>
            <w:top w:val="nil"/>
            <w:left w:val="nil"/>
            <w:bottom w:val="nil"/>
            <w:right w:val="nil"/>
          </w:tcBorders>
          <w:vAlign w:val="center"/>
        </w:tcPr>
        <w:p>
          <w:pPr>
            <w:pStyle w:val="Style21"/>
            <w:widowControl w:val="false"/>
            <w:suppressAutoHyphens w:val="true"/>
            <w:spacing w:before="0" w:after="0"/>
            <w:jc w:val="center"/>
            <w:rPr>
              <w:rFonts w:ascii="Calibri" w:hAnsi="Calibri" w:cs="Calibri"/>
              <w:sz w:val="22"/>
              <w:szCs w:val="22"/>
              <w:lang w:val="en-US"/>
            </w:rPr>
          </w:pPr>
          <w:r>
            <w:rPr>
              <w:rFonts w:eastAsia="等线" w:cs="Calibri" w:ascii="Calibri" w:hAnsi="Calibri"/>
              <w:kern w:val="2"/>
              <w:sz w:val="22"/>
              <w:szCs w:val="22"/>
              <w:lang w:val="en-US" w:eastAsia="zh-CN" w:bidi="ar-SA"/>
            </w:rPr>
            <w:t>liangyufanyi@163.com</w:t>
          </w:r>
        </w:p>
      </w:tc>
      <w:tc>
        <w:tcPr>
          <w:tcW w:w="3260" w:type="dxa"/>
          <w:tcBorders>
            <w:top w:val="nil"/>
            <w:left w:val="nil"/>
            <w:bottom w:val="nil"/>
            <w:right w:val="nil"/>
          </w:tcBorders>
          <w:vAlign w:val="center"/>
        </w:tcPr>
        <w:p>
          <w:pPr>
            <w:pStyle w:val="Style21"/>
            <w:widowControl w:val="false"/>
            <w:suppressAutoHyphens w:val="true"/>
            <w:spacing w:before="0" w:after="0"/>
            <w:jc w:val="right"/>
            <w:rPr>
              <w:rFonts w:ascii="Calibri" w:hAnsi="Calibri" w:cs="Calibri"/>
              <w:sz w:val="22"/>
              <w:szCs w:val="22"/>
              <w:lang w:val="en-US"/>
            </w:rPr>
          </w:pPr>
          <w:r>
            <w:rPr>
              <w:rFonts w:eastAsia="等线" w:cs="Calibri" w:ascii="Calibri" w:hAnsi="Calibri"/>
              <w:kern w:val="2"/>
              <w:sz w:val="22"/>
              <w:szCs w:val="22"/>
              <w:lang w:val="en-US" w:eastAsia="zh-CN" w:bidi="ar-SA"/>
            </w:rPr>
            <w:t>+7 (495) 147-56-20</w:t>
          </w:r>
        </w:p>
      </w:tc>
    </w:tr>
  </w:tbl>
  <w:p>
    <w:pPr>
      <w:pStyle w:val="Style21"/>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drawing>
        <wp:inline distT="0" distB="0" distL="0" distR="0">
          <wp:extent cx="2257425" cy="393700"/>
          <wp:effectExtent l="0" t="0" r="0" b="0"/>
          <wp:docPr id="7" name="Изображение2" descr="Изображение выглядит как Графика, снимок экрана, графический дизайн,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Изображение выглядит как Графика, снимок экрана, графический дизайн, Шрифт&#10;&#10;Контент, сгенерированный ИИ, может содержать ошибки."/>
                  <pic:cNvPicPr>
                    <a:picLocks noChangeAspect="1" noChangeArrowheads="1"/>
                  </pic:cNvPicPr>
                </pic:nvPicPr>
                <pic:blipFill>
                  <a:blip r:embed="rId1"/>
                  <a:stretch>
                    <a:fillRect/>
                  </a:stretch>
                </pic:blipFill>
                <pic:spPr bwMode="auto">
                  <a:xfrm>
                    <a:off x="0" y="0"/>
                    <a:ext cx="2257425" cy="3937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ru-RU"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fcf"/>
    <w:pPr>
      <w:widowControl/>
      <w:suppressAutoHyphens w:val="true"/>
      <w:bidi w:val="0"/>
      <w:spacing w:lineRule="auto" w:line="276" w:before="0" w:after="160"/>
      <w:jc w:val="left"/>
    </w:pPr>
    <w:rPr>
      <w:rFonts w:ascii="Aptos" w:hAnsi="Aptos" w:eastAsia="等线" w:cs="" w:asciiTheme="minorHAnsi" w:cstheme="minorBidi" w:eastAsiaTheme="minorEastAsia" w:hAnsiTheme="minorHAnsi"/>
      <w:color w:val="auto"/>
      <w:kern w:val="2"/>
      <w:sz w:val="24"/>
      <w:szCs w:val="24"/>
      <w:lang w:val="ru-RU" w:eastAsia="zh-CN" w:bidi="ar-SA"/>
      <w14:ligatures w14:val="standardContextual"/>
    </w:rPr>
  </w:style>
  <w:style w:type="paragraph" w:styleId="1">
    <w:name w:val="Heading 1"/>
    <w:basedOn w:val="Normal"/>
    <w:next w:val="Normal"/>
    <w:link w:val="10"/>
    <w:uiPriority w:val="9"/>
    <w:qFormat/>
    <w:rsid w:val="000c1de7"/>
    <w:pPr>
      <w:keepNext w:val="true"/>
      <w:keepLines/>
      <w:spacing w:before="360" w:after="80"/>
      <w:outlineLvl w:val="0"/>
    </w:pPr>
    <w:rPr>
      <w:rFonts w:ascii="Aptos Display" w:hAnsi="Aptos Display" w:eastAsia="等线 Light"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unhideWhenUsed/>
    <w:qFormat/>
    <w:rsid w:val="000c1de7"/>
    <w:pPr>
      <w:keepNext w:val="true"/>
      <w:keepLines/>
      <w:spacing w:before="160" w:after="80"/>
      <w:outlineLvl w:val="1"/>
    </w:pPr>
    <w:rPr>
      <w:rFonts w:ascii="Aptos Display" w:hAnsi="Aptos Display" w:eastAsia="等线 Light"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0c1de7"/>
    <w:pPr>
      <w:keepNext w:val="true"/>
      <w:keepLines/>
      <w:spacing w:before="160" w:after="80"/>
      <w:outlineLvl w:val="2"/>
    </w:pPr>
    <w:rPr>
      <w:rFonts w:eastAsia="等线 Light"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0c1de7"/>
    <w:pPr>
      <w:keepNext w:val="true"/>
      <w:keepLines/>
      <w:spacing w:before="80" w:after="40"/>
      <w:outlineLvl w:val="3"/>
    </w:pPr>
    <w:rPr>
      <w:rFonts w:eastAsia="等线 Light" w:cs="" w:cstheme="majorBidi" w:eastAsiaTheme="majorEastAsia"/>
      <w:i/>
      <w:iCs/>
      <w:color w:val="0F4761" w:themeColor="accent1" w:themeShade="bf"/>
    </w:rPr>
  </w:style>
  <w:style w:type="paragraph" w:styleId="5">
    <w:name w:val="Heading 5"/>
    <w:basedOn w:val="Normal"/>
    <w:next w:val="Normal"/>
    <w:link w:val="50"/>
    <w:uiPriority w:val="9"/>
    <w:semiHidden/>
    <w:unhideWhenUsed/>
    <w:qFormat/>
    <w:rsid w:val="000c1de7"/>
    <w:pPr>
      <w:keepNext w:val="true"/>
      <w:keepLines/>
      <w:spacing w:before="80" w:after="40"/>
      <w:outlineLvl w:val="4"/>
    </w:pPr>
    <w:rPr>
      <w:rFonts w:eastAsia="等线 Light" w:cs="" w:cstheme="majorBidi" w:eastAsiaTheme="majorEastAsia"/>
      <w:color w:val="0F4761" w:themeColor="accent1" w:themeShade="bf"/>
    </w:rPr>
  </w:style>
  <w:style w:type="paragraph" w:styleId="6">
    <w:name w:val="Heading 6"/>
    <w:basedOn w:val="Normal"/>
    <w:next w:val="Normal"/>
    <w:link w:val="60"/>
    <w:uiPriority w:val="9"/>
    <w:semiHidden/>
    <w:unhideWhenUsed/>
    <w:qFormat/>
    <w:rsid w:val="000c1de7"/>
    <w:pPr>
      <w:keepNext w:val="true"/>
      <w:keepLines/>
      <w:spacing w:before="40" w:after="0"/>
      <w:outlineLvl w:val="5"/>
    </w:pPr>
    <w:rPr>
      <w:rFonts w:eastAsia="等线 Light"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0c1de7"/>
    <w:pPr>
      <w:keepNext w:val="true"/>
      <w:keepLines/>
      <w:spacing w:before="40" w:after="0"/>
      <w:outlineLvl w:val="6"/>
    </w:pPr>
    <w:rPr>
      <w:rFonts w:eastAsia="等线 Light"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0c1de7"/>
    <w:pPr>
      <w:keepNext w:val="true"/>
      <w:keepLines/>
      <w:spacing w:before="0" w:after="0"/>
      <w:outlineLvl w:val="7"/>
    </w:pPr>
    <w:rPr>
      <w:rFonts w:eastAsia="等线 Light"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0c1de7"/>
    <w:pPr>
      <w:keepNext w:val="true"/>
      <w:keepLines/>
      <w:spacing w:before="0" w:after="0"/>
      <w:outlineLvl w:val="8"/>
    </w:pPr>
    <w:rPr>
      <w:rFonts w:eastAsia="等线 Light"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
    <w:qFormat/>
    <w:rsid w:val="000c1de7"/>
    <w:rPr>
      <w:rFonts w:ascii="Aptos Display" w:hAnsi="Aptos Display" w:eastAsia="等线 Light"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qFormat/>
    <w:rsid w:val="000c1de7"/>
    <w:rPr>
      <w:rFonts w:ascii="Aptos Display" w:hAnsi="Aptos Display" w:eastAsia="等线 Light"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0c1de7"/>
    <w:rPr>
      <w:rFonts w:eastAsia="等线 Light"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0c1de7"/>
    <w:rPr>
      <w:rFonts w:eastAsia="等线 Light"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0c1de7"/>
    <w:rPr>
      <w:rFonts w:eastAsia="等线 Light"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0c1de7"/>
    <w:rPr>
      <w:rFonts w:eastAsia="等线 Light"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0c1de7"/>
    <w:rPr>
      <w:rFonts w:eastAsia="等线 Light"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0c1de7"/>
    <w:rPr>
      <w:rFonts w:eastAsia="等线 Light"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0c1de7"/>
    <w:rPr>
      <w:rFonts w:eastAsia="等线 Light"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0c1de7"/>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0c1de7"/>
    <w:rPr>
      <w:rFonts w:eastAsia="等线 Light"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0c1de7"/>
    <w:rPr>
      <w:i/>
      <w:iCs/>
      <w:color w:val="404040" w:themeColor="text1" w:themeTint="bf"/>
    </w:rPr>
  </w:style>
  <w:style w:type="character" w:styleId="IntenseEmphasis">
    <w:name w:val="Intense Emphasis"/>
    <w:basedOn w:val="DefaultParagraphFont"/>
    <w:uiPriority w:val="21"/>
    <w:qFormat/>
    <w:rsid w:val="000c1de7"/>
    <w:rPr>
      <w:i/>
      <w:iCs/>
      <w:color w:val="0F4761" w:themeColor="accent1" w:themeShade="bf"/>
    </w:rPr>
  </w:style>
  <w:style w:type="character" w:styleId="Style7" w:customStyle="1">
    <w:name w:val="Выделенная цитата Знак"/>
    <w:basedOn w:val="DefaultParagraphFont"/>
    <w:link w:val="a9"/>
    <w:uiPriority w:val="30"/>
    <w:qFormat/>
    <w:rsid w:val="000c1de7"/>
    <w:rPr>
      <w:i/>
      <w:iCs/>
      <w:color w:val="0F4761" w:themeColor="accent1" w:themeShade="bf"/>
    </w:rPr>
  </w:style>
  <w:style w:type="character" w:styleId="IntenseReference">
    <w:name w:val="Intense Reference"/>
    <w:basedOn w:val="DefaultParagraphFont"/>
    <w:uiPriority w:val="32"/>
    <w:qFormat/>
    <w:rsid w:val="000c1de7"/>
    <w:rPr>
      <w:b/>
      <w:bCs/>
      <w:smallCaps/>
      <w:color w:val="0F4761" w:themeColor="accent1" w:themeShade="bf"/>
      <w:spacing w:val="5"/>
    </w:rPr>
  </w:style>
  <w:style w:type="character" w:styleId="Style8" w:customStyle="1">
    <w:name w:val="Верхний колонтитул Знак"/>
    <w:basedOn w:val="DefaultParagraphFont"/>
    <w:link w:val="ae"/>
    <w:uiPriority w:val="99"/>
    <w:qFormat/>
    <w:rsid w:val="00f432ba"/>
    <w:rPr/>
  </w:style>
  <w:style w:type="character" w:styleId="Style9" w:customStyle="1">
    <w:name w:val="Нижний колонтитул Знак"/>
    <w:basedOn w:val="DefaultParagraphFont"/>
    <w:link w:val="af0"/>
    <w:uiPriority w:val="99"/>
    <w:qFormat/>
    <w:rsid w:val="00f432ba"/>
    <w:rPr/>
  </w:style>
  <w:style w:type="character" w:styleId="Style10">
    <w:name w:val="Интернет-ссылка"/>
    <w:basedOn w:val="DefaultParagraphFont"/>
    <w:uiPriority w:val="99"/>
    <w:unhideWhenUsed/>
    <w:rsid w:val="00424155"/>
    <w:rPr>
      <w:color w:val="467886" w:themeColor="hyperlink"/>
      <w:u w:val="single"/>
    </w:rPr>
  </w:style>
  <w:style w:type="character" w:styleId="UnresolvedMention">
    <w:name w:val="Unresolved Mention"/>
    <w:basedOn w:val="DefaultParagraphFont"/>
    <w:uiPriority w:val="99"/>
    <w:semiHidden/>
    <w:unhideWhenUsed/>
    <w:qFormat/>
    <w:rsid w:val="00424155"/>
    <w:rPr>
      <w:color w:val="605E5C"/>
      <w:shd w:fill="E1DFDD" w:val="clear"/>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lang w:val="zxx" w:eastAsia="zxx" w:bidi="zxx"/>
    </w:rPr>
  </w:style>
  <w:style w:type="paragraph" w:styleId="Style16">
    <w:name w:val="Title"/>
    <w:basedOn w:val="Normal"/>
    <w:next w:val="Normal"/>
    <w:link w:val="a4"/>
    <w:uiPriority w:val="10"/>
    <w:qFormat/>
    <w:rsid w:val="000c1de7"/>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tyle17">
    <w:name w:val="Subtitle"/>
    <w:basedOn w:val="Normal"/>
    <w:next w:val="Normal"/>
    <w:link w:val="a6"/>
    <w:uiPriority w:val="11"/>
    <w:qFormat/>
    <w:rsid w:val="000c1de7"/>
    <w:pPr/>
    <w:rPr>
      <w:rFonts w:eastAsia="等线 Light"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0c1de7"/>
    <w:pPr>
      <w:spacing w:before="160" w:after="160"/>
      <w:jc w:val="center"/>
    </w:pPr>
    <w:rPr>
      <w:i/>
      <w:iCs/>
      <w:color w:val="404040" w:themeColor="text1" w:themeTint="bf"/>
    </w:rPr>
  </w:style>
  <w:style w:type="paragraph" w:styleId="ListParagraph">
    <w:name w:val="List Paragraph"/>
    <w:basedOn w:val="Normal"/>
    <w:uiPriority w:val="34"/>
    <w:qFormat/>
    <w:rsid w:val="000c1de7"/>
    <w:pPr>
      <w:spacing w:before="0" w:after="160"/>
      <w:ind w:left="720" w:hanging="0"/>
      <w:contextualSpacing/>
    </w:pPr>
    <w:rPr/>
  </w:style>
  <w:style w:type="paragraph" w:styleId="IntenseQuote">
    <w:name w:val="Intense Quote"/>
    <w:basedOn w:val="Normal"/>
    <w:next w:val="Normal"/>
    <w:link w:val="aa"/>
    <w:uiPriority w:val="30"/>
    <w:qFormat/>
    <w:rsid w:val="000c1de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8" w:customStyle="1">
    <w:name w:val="Контактные данные"/>
    <w:basedOn w:val="Normal"/>
    <w:uiPriority w:val="10"/>
    <w:qFormat/>
    <w:rsid w:val="006f4cea"/>
    <w:pPr>
      <w:spacing w:lineRule="auto" w:line="259" w:before="0" w:after="120"/>
    </w:pPr>
    <w:rPr>
      <w:kern w:val="0"/>
      <w:sz w:val="22"/>
      <w:lang w:eastAsia="ja-JP"/>
      <w14:ligatures w14:val="none"/>
    </w:rPr>
  </w:style>
  <w:style w:type="paragraph" w:styleId="Style19">
    <w:name w:val="Колонтитул"/>
    <w:basedOn w:val="Normal"/>
    <w:qFormat/>
    <w:pPr/>
    <w:rPr/>
  </w:style>
  <w:style w:type="paragraph" w:styleId="Style20">
    <w:name w:val="Header"/>
    <w:basedOn w:val="Normal"/>
    <w:link w:val="af"/>
    <w:uiPriority w:val="99"/>
    <w:unhideWhenUsed/>
    <w:rsid w:val="00f432ba"/>
    <w:pPr>
      <w:tabs>
        <w:tab w:val="clear" w:pos="708"/>
        <w:tab w:val="center" w:pos="4677" w:leader="none"/>
        <w:tab w:val="right" w:pos="9355" w:leader="none"/>
      </w:tabs>
      <w:spacing w:lineRule="auto" w:line="240" w:before="0" w:after="0"/>
    </w:pPr>
    <w:rPr/>
  </w:style>
  <w:style w:type="paragraph" w:styleId="Style21">
    <w:name w:val="Footer"/>
    <w:basedOn w:val="Normal"/>
    <w:link w:val="af1"/>
    <w:uiPriority w:val="99"/>
    <w:unhideWhenUsed/>
    <w:rsid w:val="00f432b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6f4c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FEDE-04C5-48D0-B5BE-D0B93C81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Application>LibreOffice/7.2.7.2$Windows_X86_64 LibreOffice_project/8d71d29d553c0f7dcbfa38fbfda25ee34cce99a2</Application>
  <AppVersion>15.0000</AppVersion>
  <Pages>3</Pages>
  <Words>283</Words>
  <Characters>1887</Characters>
  <CharactersWithSpaces>2089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2025-03-03T08:17:00Z</dcterms:created>
  <dc:creator>Павел Лепешко</dc:creator>
  <dc:description/>
  <dc:language>ru-RU</dc:language>
  <cp:lastModifiedBy/>
  <dcterms:modified xsi:type="dcterms:W3CDTF">2025-03-06T10:38:38Z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